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46A57" w14:textId="3574C2AD" w:rsidR="00866714" w:rsidRPr="00866714" w:rsidRDefault="00866714" w:rsidP="00866714">
      <w:pPr>
        <w:overflowPunct w:val="0"/>
        <w:autoSpaceDE w:val="0"/>
        <w:autoSpaceDN w:val="0"/>
        <w:spacing w:beforeLines="100" w:before="312" w:afterLines="100" w:after="312" w:line="560" w:lineRule="exact"/>
        <w:jc w:val="center"/>
        <w:rPr>
          <w:rFonts w:ascii="仿宋" w:eastAsia="仿宋" w:hAnsi="仿宋" w:cs="Times New Roman"/>
          <w:sz w:val="36"/>
          <w:szCs w:val="36"/>
        </w:rPr>
      </w:pPr>
      <w:r w:rsidRPr="00866714">
        <w:rPr>
          <w:rFonts w:ascii="仿宋" w:eastAsia="仿宋" w:hAnsi="仿宋" w:cs="Times New Roman" w:hint="eastAsia"/>
          <w:sz w:val="36"/>
          <w:szCs w:val="36"/>
        </w:rPr>
        <w:t>数字化大数据会计实验室——</w:t>
      </w:r>
      <w:r w:rsidRPr="00866714">
        <w:rPr>
          <w:rFonts w:ascii="仿宋" w:eastAsia="仿宋" w:hAnsi="仿宋" w:cs="Times New Roman" w:hint="eastAsia"/>
          <w:sz w:val="36"/>
          <w:szCs w:val="36"/>
        </w:rPr>
        <w:t>财务大数据软件（Python）</w:t>
      </w:r>
    </w:p>
    <w:p w14:paraId="2F648226" w14:textId="33CDF8D0" w:rsidR="005043FD" w:rsidRPr="00866714" w:rsidRDefault="00D14BC9" w:rsidP="00866714">
      <w:pPr>
        <w:ind w:firstLineChars="200" w:firstLine="640"/>
        <w:rPr>
          <w:rFonts w:ascii="仿宋" w:eastAsia="仿宋" w:hAnsi="仿宋" w:cs="Times New Roman"/>
          <w:sz w:val="32"/>
          <w:szCs w:val="32"/>
        </w:rPr>
      </w:pPr>
      <w:r w:rsidRPr="00866714">
        <w:rPr>
          <w:rFonts w:ascii="仿宋" w:eastAsia="仿宋" w:hAnsi="仿宋" w:cs="Times New Roman"/>
          <w:sz w:val="32"/>
          <w:szCs w:val="32"/>
        </w:rPr>
        <w:t>1.</w:t>
      </w:r>
      <w:r w:rsidRPr="00866714">
        <w:rPr>
          <w:rFonts w:ascii="仿宋" w:eastAsia="仿宋" w:hAnsi="仿宋" w:cs="Times New Roman"/>
          <w:sz w:val="32"/>
          <w:szCs w:val="32"/>
        </w:rPr>
        <w:t>提供适合会计学（本科）、会计学（专接本）、审计学（本科）、大数据与会计以及财税大数据应用各专业、各层次学生学习、应用的大数据教学设计及案例资料。</w:t>
      </w:r>
    </w:p>
    <w:p w14:paraId="3DE1CAE4" w14:textId="77777777" w:rsidR="005043FD" w:rsidRPr="00866714" w:rsidRDefault="00D14BC9" w:rsidP="00866714">
      <w:pPr>
        <w:ind w:firstLineChars="200" w:firstLine="640"/>
        <w:rPr>
          <w:rFonts w:ascii="仿宋" w:eastAsia="仿宋" w:hAnsi="仿宋" w:cs="Times New Roman"/>
          <w:sz w:val="32"/>
          <w:szCs w:val="32"/>
        </w:rPr>
      </w:pPr>
      <w:r w:rsidRPr="00866714">
        <w:rPr>
          <w:rFonts w:ascii="仿宋" w:eastAsia="仿宋" w:hAnsi="仿宋" w:cs="Times New Roman"/>
          <w:sz w:val="32"/>
          <w:szCs w:val="32"/>
        </w:rPr>
        <w:t>2.</w:t>
      </w:r>
      <w:r w:rsidRPr="00866714">
        <w:rPr>
          <w:rFonts w:ascii="仿宋" w:eastAsia="仿宋" w:hAnsi="仿宋" w:cs="Times New Roman"/>
          <w:sz w:val="32"/>
          <w:szCs w:val="32"/>
        </w:rPr>
        <w:t>基本能够满足</w:t>
      </w:r>
      <w:r w:rsidRPr="00866714">
        <w:rPr>
          <w:rFonts w:ascii="仿宋" w:eastAsia="仿宋" w:hAnsi="仿宋" w:cs="Times New Roman"/>
          <w:sz w:val="32"/>
          <w:szCs w:val="32"/>
        </w:rPr>
        <w:t>Python</w:t>
      </w:r>
      <w:r w:rsidRPr="00866714">
        <w:rPr>
          <w:rFonts w:ascii="仿宋" w:eastAsia="仿宋" w:hAnsi="仿宋" w:cs="Times New Roman"/>
          <w:sz w:val="32"/>
          <w:szCs w:val="32"/>
        </w:rPr>
        <w:t>基础</w:t>
      </w:r>
      <w:r w:rsidRPr="00866714">
        <w:rPr>
          <w:rFonts w:ascii="仿宋" w:eastAsia="仿宋" w:hAnsi="仿宋" w:cs="Times New Roman"/>
          <w:sz w:val="32"/>
          <w:szCs w:val="32"/>
        </w:rPr>
        <w:t>、数据获取（爬虫）、数据处理（</w:t>
      </w:r>
      <w:r w:rsidRPr="00866714">
        <w:rPr>
          <w:rFonts w:ascii="仿宋" w:eastAsia="仿宋" w:hAnsi="仿宋" w:cs="Times New Roman"/>
          <w:sz w:val="32"/>
          <w:szCs w:val="32"/>
        </w:rPr>
        <w:t>Pandas</w:t>
      </w:r>
      <w:r w:rsidRPr="00866714">
        <w:rPr>
          <w:rFonts w:ascii="仿宋" w:eastAsia="仿宋" w:hAnsi="仿宋" w:cs="Times New Roman"/>
          <w:sz w:val="32"/>
          <w:szCs w:val="32"/>
        </w:rPr>
        <w:t>）、数据可视化（</w:t>
      </w:r>
      <w:proofErr w:type="spellStart"/>
      <w:r w:rsidRPr="00866714">
        <w:rPr>
          <w:rFonts w:ascii="仿宋" w:eastAsia="仿宋" w:hAnsi="仿宋" w:cs="Times New Roman"/>
          <w:sz w:val="32"/>
          <w:szCs w:val="32"/>
        </w:rPr>
        <w:t>Matplotlib&amp;Pyecharts</w:t>
      </w:r>
      <w:proofErr w:type="spellEnd"/>
      <w:r w:rsidRPr="00866714">
        <w:rPr>
          <w:rFonts w:ascii="仿宋" w:eastAsia="仿宋" w:hAnsi="仿宋" w:cs="Times New Roman"/>
          <w:sz w:val="32"/>
          <w:szCs w:val="32"/>
        </w:rPr>
        <w:t>）、大数据办公自动化、财经大数据分析等大数据模块教学，帮助学生掌握大数据基础知识和财经大数据分析流程操作。</w:t>
      </w:r>
    </w:p>
    <w:p w14:paraId="1A315390" w14:textId="77777777" w:rsidR="005043FD" w:rsidRPr="00866714" w:rsidRDefault="00D14BC9" w:rsidP="00866714">
      <w:pPr>
        <w:ind w:firstLineChars="200" w:firstLine="640"/>
        <w:rPr>
          <w:rFonts w:ascii="仿宋" w:eastAsia="仿宋" w:hAnsi="仿宋" w:cs="Times New Roman"/>
          <w:sz w:val="32"/>
          <w:szCs w:val="32"/>
        </w:rPr>
      </w:pPr>
      <w:r w:rsidRPr="00866714">
        <w:rPr>
          <w:rFonts w:ascii="仿宋" w:eastAsia="仿宋" w:hAnsi="仿宋" w:cs="Times New Roman"/>
          <w:sz w:val="32"/>
          <w:szCs w:val="32"/>
        </w:rPr>
        <w:t>3</w:t>
      </w:r>
      <w:r w:rsidRPr="00866714">
        <w:rPr>
          <w:rFonts w:ascii="仿宋" w:eastAsia="仿宋" w:hAnsi="仿宋" w:cs="Times New Roman"/>
          <w:sz w:val="32"/>
          <w:szCs w:val="32"/>
        </w:rPr>
        <w:t>.</w:t>
      </w:r>
      <w:r w:rsidRPr="00866714">
        <w:rPr>
          <w:rFonts w:ascii="仿宋" w:eastAsia="仿宋" w:hAnsi="仿宋" w:cs="Times New Roman"/>
          <w:sz w:val="32"/>
          <w:szCs w:val="32"/>
        </w:rPr>
        <w:t>可以满足《会计综合实训》、《财务模型分析与设计》、《财务大数据分析》、《大数据财务决策》、《大数据财税分析》等课程开设需要。</w:t>
      </w:r>
    </w:p>
    <w:p w14:paraId="715F80C5" w14:textId="4E94D1E4" w:rsidR="005043FD" w:rsidRPr="00866714" w:rsidRDefault="00D14BC9" w:rsidP="00866714">
      <w:pPr>
        <w:ind w:firstLineChars="200" w:firstLine="640"/>
        <w:rPr>
          <w:rFonts w:ascii="仿宋" w:eastAsia="仿宋" w:hAnsi="仿宋" w:cs="Times New Roman"/>
          <w:sz w:val="32"/>
          <w:szCs w:val="32"/>
        </w:rPr>
      </w:pPr>
      <w:r w:rsidRPr="00866714">
        <w:rPr>
          <w:rFonts w:ascii="仿宋" w:eastAsia="仿宋" w:hAnsi="仿宋" w:cs="Times New Roman"/>
          <w:sz w:val="32"/>
          <w:szCs w:val="32"/>
        </w:rPr>
        <w:t>4.</w:t>
      </w:r>
      <w:r w:rsidRPr="00866714">
        <w:rPr>
          <w:rFonts w:ascii="仿宋" w:eastAsia="仿宋" w:hAnsi="仿宋" w:cs="Times New Roman"/>
          <w:sz w:val="32"/>
          <w:szCs w:val="32"/>
        </w:rPr>
        <w:t>提供大数据中心，包含</w:t>
      </w:r>
      <w:r w:rsidRPr="00866714">
        <w:rPr>
          <w:rFonts w:ascii="仿宋" w:eastAsia="仿宋" w:hAnsi="仿宋" w:cs="Times New Roman"/>
          <w:sz w:val="32"/>
          <w:szCs w:val="32"/>
        </w:rPr>
        <w:t>2</w:t>
      </w:r>
      <w:r w:rsidRPr="00866714">
        <w:rPr>
          <w:rFonts w:ascii="仿宋" w:eastAsia="仿宋" w:hAnsi="仿宋" w:cs="Times New Roman"/>
          <w:sz w:val="32"/>
          <w:szCs w:val="32"/>
        </w:rPr>
        <w:t>000</w:t>
      </w:r>
      <w:r w:rsidRPr="00866714">
        <w:rPr>
          <w:rFonts w:ascii="仿宋" w:eastAsia="仿宋" w:hAnsi="仿宋" w:cs="Times New Roman"/>
          <w:sz w:val="32"/>
          <w:szCs w:val="32"/>
        </w:rPr>
        <w:t>家以上上市公司数据，涵盖各个行业、不同领域、不同层次的公司基本信息、财务报表、股票价格等财务数据，为大数据分析提供数据支持（提供后续数据更新服</w:t>
      </w:r>
      <w:r w:rsidRPr="00866714">
        <w:rPr>
          <w:rFonts w:ascii="仿宋" w:eastAsia="仿宋" w:hAnsi="仿宋" w:cs="Times New Roman"/>
          <w:sz w:val="32"/>
          <w:szCs w:val="32"/>
        </w:rPr>
        <w:t>务）。</w:t>
      </w:r>
    </w:p>
    <w:p w14:paraId="77DBEE03" w14:textId="77777777" w:rsidR="005043FD" w:rsidRPr="00866714" w:rsidRDefault="00D14BC9" w:rsidP="00866714">
      <w:pPr>
        <w:ind w:firstLineChars="200" w:firstLine="640"/>
        <w:rPr>
          <w:rFonts w:ascii="仿宋" w:eastAsia="仿宋" w:hAnsi="仿宋" w:cs="Times New Roman"/>
          <w:sz w:val="32"/>
          <w:szCs w:val="32"/>
        </w:rPr>
      </w:pPr>
      <w:r w:rsidRPr="00866714">
        <w:rPr>
          <w:rFonts w:ascii="仿宋" w:eastAsia="仿宋" w:hAnsi="仿宋" w:cs="Times New Roman"/>
          <w:sz w:val="32"/>
          <w:szCs w:val="32"/>
        </w:rPr>
        <w:t>5.</w:t>
      </w:r>
      <w:r w:rsidRPr="00866714">
        <w:rPr>
          <w:rFonts w:ascii="仿宋" w:eastAsia="仿宋" w:hAnsi="仿宋" w:cs="Times New Roman"/>
          <w:sz w:val="32"/>
          <w:szCs w:val="32"/>
        </w:rPr>
        <w:t>云服务器支撑的云平台，对硬件设施要求不高，不限端口，不限教师账号数量。</w:t>
      </w:r>
    </w:p>
    <w:p w14:paraId="4B46F162" w14:textId="77777777" w:rsidR="005043FD" w:rsidRPr="00866714" w:rsidRDefault="00D14BC9" w:rsidP="00866714">
      <w:pPr>
        <w:ind w:firstLineChars="200" w:firstLine="640"/>
        <w:rPr>
          <w:rFonts w:ascii="仿宋" w:eastAsia="仿宋" w:hAnsi="仿宋" w:cs="Times New Roman"/>
          <w:sz w:val="32"/>
          <w:szCs w:val="32"/>
        </w:rPr>
      </w:pPr>
      <w:r w:rsidRPr="00866714">
        <w:rPr>
          <w:rFonts w:ascii="仿宋" w:eastAsia="仿宋" w:hAnsi="仿宋" w:cs="Times New Roman"/>
          <w:sz w:val="32"/>
          <w:szCs w:val="32"/>
        </w:rPr>
        <w:t>6.</w:t>
      </w:r>
      <w:r w:rsidRPr="00866714">
        <w:rPr>
          <w:rFonts w:ascii="仿宋" w:eastAsia="仿宋" w:hAnsi="仿宋" w:cs="Times New Roman"/>
          <w:sz w:val="32"/>
          <w:szCs w:val="32"/>
        </w:rPr>
        <w:t>支持查看课件、观看视频、打开训练题目的同时可以打开</w:t>
      </w:r>
      <w:proofErr w:type="spellStart"/>
      <w:r w:rsidRPr="00866714">
        <w:rPr>
          <w:rFonts w:ascii="仿宋" w:eastAsia="仿宋" w:hAnsi="仿宋" w:cs="Times New Roman"/>
          <w:sz w:val="32"/>
          <w:szCs w:val="32"/>
        </w:rPr>
        <w:t>Jupyter</w:t>
      </w:r>
      <w:proofErr w:type="spellEnd"/>
      <w:r w:rsidRPr="00866714">
        <w:rPr>
          <w:rFonts w:ascii="仿宋" w:eastAsia="仿宋" w:hAnsi="仿宋" w:cs="Times New Roman"/>
          <w:sz w:val="32"/>
          <w:szCs w:val="32"/>
        </w:rPr>
        <w:t>平台进行编程训练，支持</w:t>
      </w:r>
      <w:proofErr w:type="spellStart"/>
      <w:r w:rsidRPr="00866714">
        <w:rPr>
          <w:rFonts w:ascii="仿宋" w:eastAsia="仿宋" w:hAnsi="仿宋" w:cs="Times New Roman"/>
          <w:sz w:val="32"/>
          <w:szCs w:val="32"/>
        </w:rPr>
        <w:t>Jupyter</w:t>
      </w:r>
      <w:proofErr w:type="spellEnd"/>
      <w:r w:rsidRPr="00866714">
        <w:rPr>
          <w:rFonts w:ascii="仿宋" w:eastAsia="仿宋" w:hAnsi="仿宋" w:cs="Times New Roman"/>
          <w:sz w:val="32"/>
          <w:szCs w:val="32"/>
        </w:rPr>
        <w:t>平台采用新页签窗口打开并最大化的编程模式，编程界面清晰、直观，</w:t>
      </w:r>
      <w:r w:rsidRPr="00866714">
        <w:rPr>
          <w:rFonts w:ascii="仿宋" w:eastAsia="仿宋" w:hAnsi="仿宋" w:cs="Times New Roman"/>
          <w:sz w:val="32"/>
          <w:szCs w:val="32"/>
        </w:rPr>
        <w:lastRenderedPageBreak/>
        <w:t>易于理解。</w:t>
      </w:r>
    </w:p>
    <w:p w14:paraId="7BA72606" w14:textId="77777777" w:rsidR="005043FD" w:rsidRPr="00866714" w:rsidRDefault="00D14BC9" w:rsidP="00866714">
      <w:pPr>
        <w:ind w:firstLineChars="200" w:firstLine="640"/>
        <w:rPr>
          <w:rFonts w:ascii="仿宋" w:eastAsia="仿宋" w:hAnsi="仿宋" w:cs="Times New Roman"/>
          <w:sz w:val="32"/>
          <w:szCs w:val="32"/>
        </w:rPr>
      </w:pPr>
      <w:r w:rsidRPr="00866714">
        <w:rPr>
          <w:rFonts w:ascii="仿宋" w:eastAsia="仿宋" w:hAnsi="仿宋" w:cs="Times New Roman"/>
          <w:sz w:val="32"/>
          <w:szCs w:val="32"/>
        </w:rPr>
        <w:t>7.</w:t>
      </w:r>
      <w:r w:rsidRPr="00866714">
        <w:rPr>
          <w:rFonts w:ascii="仿宋" w:eastAsia="仿宋" w:hAnsi="仿宋" w:cs="Times New Roman"/>
          <w:sz w:val="32"/>
          <w:szCs w:val="32"/>
        </w:rPr>
        <w:t>提供自动判分系统、可以按课程章节目录统计出学生在各个章节中的得分以及正确率等相关数据、统计学生任务完成程度。</w:t>
      </w:r>
    </w:p>
    <w:p w14:paraId="566AA3D2" w14:textId="77777777" w:rsidR="005043FD" w:rsidRPr="00866714" w:rsidRDefault="00D14BC9" w:rsidP="00866714">
      <w:pPr>
        <w:ind w:firstLineChars="200" w:firstLine="640"/>
        <w:rPr>
          <w:rFonts w:ascii="仿宋" w:eastAsia="仿宋" w:hAnsi="仿宋" w:cs="Times New Roman"/>
          <w:sz w:val="32"/>
          <w:szCs w:val="32"/>
        </w:rPr>
      </w:pPr>
      <w:r w:rsidRPr="00866714">
        <w:rPr>
          <w:rFonts w:ascii="仿宋" w:eastAsia="仿宋" w:hAnsi="仿宋" w:cs="Times New Roman"/>
          <w:sz w:val="32"/>
          <w:szCs w:val="32"/>
        </w:rPr>
        <w:t>8.</w:t>
      </w:r>
      <w:r w:rsidRPr="00866714">
        <w:rPr>
          <w:rFonts w:ascii="仿宋" w:eastAsia="仿宋" w:hAnsi="仿宋" w:cs="Times New Roman"/>
          <w:sz w:val="32"/>
          <w:szCs w:val="32"/>
        </w:rPr>
        <w:t>所提供的教学资源应该融合灵活多样的学习方法，包含课堂学习和课后练习</w:t>
      </w:r>
      <w:r w:rsidRPr="00866714">
        <w:rPr>
          <w:rFonts w:ascii="仿宋" w:eastAsia="仿宋" w:hAnsi="仿宋" w:cs="Times New Roman" w:hint="eastAsia"/>
          <w:sz w:val="32"/>
          <w:szCs w:val="32"/>
        </w:rPr>
        <w:t>资料库</w:t>
      </w:r>
      <w:r w:rsidRPr="00866714">
        <w:rPr>
          <w:rFonts w:ascii="仿宋" w:eastAsia="仿宋" w:hAnsi="仿宋" w:cs="Times New Roman"/>
          <w:sz w:val="32"/>
          <w:szCs w:val="32"/>
        </w:rPr>
        <w:t>，提供</w:t>
      </w:r>
      <w:r w:rsidRPr="00866714">
        <w:rPr>
          <w:rFonts w:ascii="仿宋" w:eastAsia="仿宋" w:hAnsi="仿宋" w:cs="Times New Roman"/>
          <w:sz w:val="32"/>
          <w:szCs w:val="32"/>
        </w:rPr>
        <w:t>PPT</w:t>
      </w:r>
      <w:r w:rsidRPr="00866714">
        <w:rPr>
          <w:rFonts w:ascii="仿宋" w:eastAsia="仿宋" w:hAnsi="仿宋" w:cs="Times New Roman"/>
          <w:sz w:val="32"/>
          <w:szCs w:val="32"/>
        </w:rPr>
        <w:t>课件、</w:t>
      </w:r>
      <w:proofErr w:type="gramStart"/>
      <w:r w:rsidRPr="00866714">
        <w:rPr>
          <w:rFonts w:ascii="仿宋" w:eastAsia="仿宋" w:hAnsi="仿宋" w:cs="Times New Roman"/>
          <w:sz w:val="32"/>
          <w:szCs w:val="32"/>
        </w:rPr>
        <w:t>慕课视频</w:t>
      </w:r>
      <w:proofErr w:type="gramEnd"/>
      <w:r w:rsidRPr="00866714">
        <w:rPr>
          <w:rFonts w:ascii="仿宋" w:eastAsia="仿宋" w:hAnsi="仿宋" w:cs="Times New Roman"/>
          <w:sz w:val="32"/>
          <w:szCs w:val="32"/>
        </w:rPr>
        <w:t>、</w:t>
      </w:r>
      <w:proofErr w:type="gramStart"/>
      <w:r w:rsidRPr="00866714">
        <w:rPr>
          <w:rFonts w:ascii="仿宋" w:eastAsia="仿宋" w:hAnsi="仿宋" w:cs="Times New Roman"/>
          <w:sz w:val="32"/>
          <w:szCs w:val="32"/>
        </w:rPr>
        <w:t>微课视频</w:t>
      </w:r>
      <w:proofErr w:type="gramEnd"/>
      <w:r w:rsidRPr="00866714">
        <w:rPr>
          <w:rFonts w:ascii="仿宋" w:eastAsia="仿宋" w:hAnsi="仿宋" w:cs="Times New Roman"/>
          <w:sz w:val="32"/>
          <w:szCs w:val="32"/>
        </w:rPr>
        <w:t>、课堂训练题等，课后习题</w:t>
      </w:r>
      <w:r w:rsidRPr="00866714">
        <w:rPr>
          <w:rFonts w:ascii="仿宋" w:eastAsia="仿宋" w:hAnsi="仿宋" w:cs="Times New Roman"/>
          <w:sz w:val="32"/>
          <w:szCs w:val="32"/>
        </w:rPr>
        <w:t>应多样化，具备题库以备学生训练。</w:t>
      </w:r>
    </w:p>
    <w:p w14:paraId="541BA201" w14:textId="77777777" w:rsidR="005043FD" w:rsidRPr="00866714" w:rsidRDefault="00D14BC9" w:rsidP="00866714">
      <w:pPr>
        <w:ind w:firstLineChars="200" w:firstLine="640"/>
        <w:rPr>
          <w:rFonts w:ascii="仿宋" w:eastAsia="仿宋" w:hAnsi="仿宋" w:cs="Times New Roman"/>
          <w:sz w:val="32"/>
          <w:szCs w:val="32"/>
        </w:rPr>
      </w:pPr>
      <w:r w:rsidRPr="00866714">
        <w:rPr>
          <w:rFonts w:ascii="仿宋" w:eastAsia="仿宋" w:hAnsi="仿宋" w:cs="Times New Roman"/>
          <w:sz w:val="32"/>
          <w:szCs w:val="32"/>
        </w:rPr>
        <w:t>9.</w:t>
      </w:r>
      <w:r w:rsidRPr="00866714">
        <w:rPr>
          <w:rFonts w:ascii="仿宋" w:eastAsia="仿宋" w:hAnsi="仿宋" w:cs="Times New Roman"/>
          <w:sz w:val="32"/>
          <w:szCs w:val="32"/>
        </w:rPr>
        <w:t>平台能够提供多种抽题规则，</w:t>
      </w:r>
      <w:r w:rsidRPr="00866714">
        <w:rPr>
          <w:rFonts w:ascii="仿宋" w:eastAsia="仿宋" w:hAnsi="仿宋" w:cs="Times New Roman" w:hint="eastAsia"/>
          <w:sz w:val="32"/>
          <w:szCs w:val="32"/>
        </w:rPr>
        <w:t>提供试卷组建功能</w:t>
      </w:r>
      <w:r w:rsidRPr="00866714">
        <w:rPr>
          <w:rFonts w:ascii="仿宋" w:eastAsia="仿宋" w:hAnsi="仿宋" w:cs="Times New Roman"/>
          <w:sz w:val="32"/>
          <w:szCs w:val="32"/>
        </w:rPr>
        <w:t>：</w:t>
      </w:r>
      <w:r w:rsidRPr="00866714">
        <w:rPr>
          <w:rFonts w:ascii="仿宋" w:eastAsia="仿宋" w:hAnsi="仿宋" w:cs="Times New Roman" w:hint="eastAsia"/>
          <w:sz w:val="32"/>
          <w:szCs w:val="32"/>
        </w:rPr>
        <w:t>各类型</w:t>
      </w:r>
      <w:r w:rsidRPr="00866714">
        <w:rPr>
          <w:rFonts w:ascii="仿宋" w:eastAsia="仿宋" w:hAnsi="仿宋" w:cs="Times New Roman"/>
          <w:sz w:val="32"/>
          <w:szCs w:val="32"/>
        </w:rPr>
        <w:t>题目分值比重</w:t>
      </w:r>
      <w:r w:rsidRPr="00866714">
        <w:rPr>
          <w:rFonts w:ascii="仿宋" w:eastAsia="仿宋" w:hAnsi="仿宋" w:cs="Times New Roman" w:hint="eastAsia"/>
          <w:sz w:val="32"/>
          <w:szCs w:val="32"/>
        </w:rPr>
        <w:t>、各</w:t>
      </w:r>
      <w:r w:rsidRPr="00866714">
        <w:rPr>
          <w:rFonts w:ascii="仿宋" w:eastAsia="仿宋" w:hAnsi="仿宋" w:cs="Times New Roman"/>
          <w:sz w:val="32"/>
          <w:szCs w:val="32"/>
        </w:rPr>
        <w:t>章节或知识点分值比重</w:t>
      </w:r>
      <w:r w:rsidRPr="00866714">
        <w:rPr>
          <w:rFonts w:ascii="仿宋" w:eastAsia="仿宋" w:hAnsi="仿宋" w:cs="Times New Roman" w:hint="eastAsia"/>
          <w:sz w:val="32"/>
          <w:szCs w:val="32"/>
        </w:rPr>
        <w:t>、各</w:t>
      </w:r>
      <w:r w:rsidRPr="00866714">
        <w:rPr>
          <w:rFonts w:ascii="仿宋" w:eastAsia="仿宋" w:hAnsi="仿宋" w:cs="Times New Roman"/>
          <w:sz w:val="32"/>
          <w:szCs w:val="32"/>
        </w:rPr>
        <w:t>题型数量以及</w:t>
      </w:r>
      <w:proofErr w:type="gramStart"/>
      <w:r w:rsidRPr="00866714">
        <w:rPr>
          <w:rFonts w:ascii="仿宋" w:eastAsia="仿宋" w:hAnsi="仿宋" w:cs="Times New Roman"/>
          <w:sz w:val="32"/>
          <w:szCs w:val="32"/>
        </w:rPr>
        <w:t>分值</w:t>
      </w:r>
      <w:r w:rsidRPr="00866714">
        <w:rPr>
          <w:rFonts w:ascii="仿宋" w:eastAsia="仿宋" w:hAnsi="仿宋" w:cs="Times New Roman" w:hint="eastAsia"/>
          <w:sz w:val="32"/>
          <w:szCs w:val="32"/>
        </w:rPr>
        <w:t>比重</w:t>
      </w:r>
      <w:proofErr w:type="gramEnd"/>
      <w:r w:rsidRPr="00866714">
        <w:rPr>
          <w:rFonts w:ascii="仿宋" w:eastAsia="仿宋" w:hAnsi="仿宋" w:cs="Times New Roman" w:hint="eastAsia"/>
          <w:sz w:val="32"/>
          <w:szCs w:val="32"/>
        </w:rPr>
        <w:t>要可控，提供</w:t>
      </w:r>
      <w:r w:rsidRPr="00866714">
        <w:rPr>
          <w:rFonts w:ascii="仿宋" w:eastAsia="仿宋" w:hAnsi="仿宋" w:cs="Times New Roman"/>
          <w:sz w:val="32"/>
          <w:szCs w:val="32"/>
        </w:rPr>
        <w:t>课程题库</w:t>
      </w:r>
      <w:r w:rsidRPr="00866714">
        <w:rPr>
          <w:rFonts w:ascii="仿宋" w:eastAsia="仿宋" w:hAnsi="仿宋" w:cs="Times New Roman" w:hint="eastAsia"/>
          <w:sz w:val="32"/>
          <w:szCs w:val="32"/>
        </w:rPr>
        <w:t>以供教师组建试卷。</w:t>
      </w:r>
    </w:p>
    <w:p w14:paraId="4432D825" w14:textId="3167D1C9" w:rsidR="005043FD" w:rsidRPr="00866714" w:rsidRDefault="00D14BC9" w:rsidP="00866714">
      <w:pPr>
        <w:ind w:firstLineChars="200" w:firstLine="640"/>
        <w:rPr>
          <w:rFonts w:ascii="仿宋" w:eastAsia="仿宋" w:hAnsi="仿宋" w:cs="Times New Roman" w:hint="eastAsia"/>
          <w:sz w:val="32"/>
          <w:szCs w:val="32"/>
        </w:rPr>
      </w:pPr>
      <w:r w:rsidRPr="00866714">
        <w:rPr>
          <w:rFonts w:ascii="仿宋" w:eastAsia="仿宋" w:hAnsi="仿宋" w:cs="Times New Roman" w:hint="eastAsia"/>
          <w:sz w:val="32"/>
          <w:szCs w:val="32"/>
        </w:rPr>
        <w:t>10.</w:t>
      </w:r>
      <w:r w:rsidRPr="00866714">
        <w:rPr>
          <w:rFonts w:ascii="仿宋" w:eastAsia="仿宋" w:hAnsi="仿宋" w:cs="Times New Roman"/>
          <w:sz w:val="32"/>
          <w:szCs w:val="32"/>
        </w:rPr>
        <w:t>提供五年内的免费</w:t>
      </w:r>
      <w:proofErr w:type="gramStart"/>
      <w:r w:rsidRPr="00866714">
        <w:rPr>
          <w:rFonts w:ascii="仿宋" w:eastAsia="仿宋" w:hAnsi="仿宋" w:cs="Times New Roman"/>
          <w:sz w:val="32"/>
          <w:szCs w:val="32"/>
        </w:rPr>
        <w:t>云服务</w:t>
      </w:r>
      <w:proofErr w:type="gramEnd"/>
      <w:r w:rsidRPr="00866714">
        <w:rPr>
          <w:rFonts w:ascii="仿宋" w:eastAsia="仿宋" w:hAnsi="仿宋" w:cs="Times New Roman"/>
          <w:sz w:val="32"/>
          <w:szCs w:val="32"/>
        </w:rPr>
        <w:t>技术支持</w:t>
      </w:r>
      <w:r w:rsidRPr="00866714">
        <w:rPr>
          <w:rFonts w:ascii="仿宋" w:eastAsia="仿宋" w:hAnsi="仿宋" w:cs="Times New Roman" w:hint="eastAsia"/>
          <w:sz w:val="32"/>
          <w:szCs w:val="32"/>
        </w:rPr>
        <w:t>：平台培训服务、</w:t>
      </w:r>
      <w:r w:rsidRPr="00866714">
        <w:rPr>
          <w:rFonts w:ascii="仿宋" w:eastAsia="仿宋" w:hAnsi="仿宋" w:cs="Times New Roman"/>
          <w:sz w:val="32"/>
          <w:szCs w:val="32"/>
        </w:rPr>
        <w:t>平台运维服务</w:t>
      </w:r>
      <w:r w:rsidRPr="00866714">
        <w:rPr>
          <w:rFonts w:ascii="仿宋" w:eastAsia="仿宋" w:hAnsi="仿宋" w:cs="Times New Roman" w:hint="eastAsia"/>
          <w:sz w:val="32"/>
          <w:szCs w:val="32"/>
        </w:rPr>
        <w:t>、</w:t>
      </w:r>
      <w:r w:rsidRPr="00866714">
        <w:rPr>
          <w:rFonts w:ascii="仿宋" w:eastAsia="仿宋" w:hAnsi="仿宋" w:cs="Times New Roman"/>
          <w:sz w:val="32"/>
          <w:szCs w:val="32"/>
        </w:rPr>
        <w:t>平台内容服务</w:t>
      </w:r>
      <w:r w:rsidRPr="00866714">
        <w:rPr>
          <w:rFonts w:ascii="仿宋" w:eastAsia="仿宋" w:hAnsi="仿宋" w:cs="Times New Roman" w:hint="eastAsia"/>
          <w:sz w:val="32"/>
          <w:szCs w:val="32"/>
        </w:rPr>
        <w:t>等。</w:t>
      </w:r>
      <w:r w:rsidR="00866714" w:rsidRPr="00866714">
        <w:rPr>
          <w:rFonts w:ascii="仿宋" w:eastAsia="仿宋" w:hAnsi="仿宋" w:cs="Times New Roman" w:hint="eastAsia"/>
          <w:sz w:val="32"/>
          <w:szCs w:val="32"/>
        </w:rPr>
        <w:t>提供平台教学资料、客观练习题、财务分析案例、教案等全套资料电子版，提供一定数量配套教材供教师使用。</w:t>
      </w:r>
    </w:p>
    <w:sectPr w:rsidR="005043FD" w:rsidRPr="008667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D5977" w14:textId="77777777" w:rsidR="00866714" w:rsidRDefault="00866714" w:rsidP="00866714">
      <w:r>
        <w:separator/>
      </w:r>
    </w:p>
  </w:endnote>
  <w:endnote w:type="continuationSeparator" w:id="0">
    <w:p w14:paraId="608F0EEA" w14:textId="77777777" w:rsidR="00866714" w:rsidRDefault="00866714" w:rsidP="00866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AE97E" w14:textId="77777777" w:rsidR="00866714" w:rsidRDefault="00866714" w:rsidP="00866714">
      <w:r>
        <w:separator/>
      </w:r>
    </w:p>
  </w:footnote>
  <w:footnote w:type="continuationSeparator" w:id="0">
    <w:p w14:paraId="7157DEA8" w14:textId="77777777" w:rsidR="00866714" w:rsidRDefault="00866714" w:rsidP="008667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lvl w:ilvl="0">
      <w:start w:val="1"/>
      <w:numFmt w:val="decimal"/>
      <w:pStyle w:val="1"/>
      <w:lvlText w:val="%1"/>
      <w:lvlJc w:val="left"/>
      <w:pPr>
        <w:tabs>
          <w:tab w:val="left" w:pos="432"/>
        </w:tabs>
        <w:ind w:left="432" w:hanging="432"/>
      </w:pPr>
      <w:rPr>
        <w:rFonts w:hint="eastAsia"/>
        <w:b w:val="0"/>
      </w:rPr>
    </w:lvl>
    <w:lvl w:ilvl="1">
      <w:start w:val="1"/>
      <w:numFmt w:val="decimal"/>
      <w:lvlText w:val="%1.%2"/>
      <w:lvlJc w:val="left"/>
      <w:pPr>
        <w:tabs>
          <w:tab w:val="left" w:pos="1296"/>
        </w:tabs>
        <w:ind w:left="1296" w:hanging="576"/>
      </w:pPr>
      <w:rPr>
        <w:rFonts w:hint="eastAsia"/>
      </w:rPr>
    </w:lvl>
    <w:lvl w:ilvl="2">
      <w:start w:val="1"/>
      <w:numFmt w:val="decimal"/>
      <w:lvlText w:val="%1.%2.%3"/>
      <w:lvlJc w:val="left"/>
      <w:pPr>
        <w:tabs>
          <w:tab w:val="left" w:pos="1288"/>
        </w:tabs>
        <w:ind w:left="1288" w:hanging="720"/>
      </w:p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43FD"/>
    <w:rsid w:val="00323460"/>
    <w:rsid w:val="005043FD"/>
    <w:rsid w:val="00866714"/>
    <w:rsid w:val="00D14BC9"/>
    <w:rsid w:val="4B272BA7"/>
    <w:rsid w:val="4CB9514B"/>
    <w:rsid w:val="7B255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294432"/>
  <w15:docId w15:val="{3B491D0E-CB5E-4330-92C1-92711CF80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uiPriority="99" w:unhideWhenUsed="1" w:qFormat="1"/>
    <w:lsdException w:name="Subtitle" w:qFormat="1"/>
    <w:lsdException w:name="Body Text First Indent"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kern w:val="2"/>
      <w:sz w:val="21"/>
      <w:szCs w:val="24"/>
    </w:rPr>
  </w:style>
  <w:style w:type="paragraph" w:styleId="1">
    <w:name w:val="heading 1"/>
    <w:basedOn w:val="a"/>
    <w:next w:val="a"/>
    <w:qFormat/>
    <w:pPr>
      <w:keepNext/>
      <w:keepLines/>
      <w:numPr>
        <w:numId w:val="1"/>
      </w:numPr>
      <w:spacing w:before="340" w:after="330" w:line="578" w:lineRule="auto"/>
      <w:outlineLvl w:val="0"/>
    </w:pPr>
    <w:rPr>
      <w:b/>
      <w:bCs/>
      <w:kern w:val="44"/>
      <w:sz w:val="44"/>
      <w:szCs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unhideWhenUsed/>
    <w:qFormat/>
    <w:pPr>
      <w:spacing w:after="120"/>
    </w:pPr>
  </w:style>
  <w:style w:type="paragraph" w:styleId="a4">
    <w:name w:val="Body Text First Indent"/>
    <w:basedOn w:val="a0"/>
    <w:uiPriority w:val="99"/>
    <w:unhideWhenUsed/>
    <w:qFormat/>
    <w:pPr>
      <w:ind w:firstLineChars="100" w:firstLine="420"/>
    </w:pPr>
  </w:style>
  <w:style w:type="table" w:styleId="a5">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rsid w:val="00866714"/>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1"/>
    <w:link w:val="a6"/>
    <w:rsid w:val="00866714"/>
    <w:rPr>
      <w:kern w:val="2"/>
      <w:sz w:val="18"/>
      <w:szCs w:val="18"/>
    </w:rPr>
  </w:style>
  <w:style w:type="paragraph" w:styleId="a8">
    <w:name w:val="footer"/>
    <w:basedOn w:val="a"/>
    <w:link w:val="a9"/>
    <w:rsid w:val="00866714"/>
    <w:pPr>
      <w:tabs>
        <w:tab w:val="center" w:pos="4153"/>
        <w:tab w:val="right" w:pos="8306"/>
      </w:tabs>
      <w:snapToGrid w:val="0"/>
      <w:jc w:val="left"/>
    </w:pPr>
    <w:rPr>
      <w:sz w:val="18"/>
      <w:szCs w:val="18"/>
    </w:rPr>
  </w:style>
  <w:style w:type="character" w:customStyle="1" w:styleId="a9">
    <w:name w:val="页脚 字符"/>
    <w:basedOn w:val="a1"/>
    <w:link w:val="a8"/>
    <w:rsid w:val="0086671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741</Words>
  <Characters>75</Characters>
  <Application>Microsoft Office Word</Application>
  <DocSecurity>0</DocSecurity>
  <Lines>1</Lines>
  <Paragraphs>1</Paragraphs>
  <ScaleCrop>false</ScaleCrop>
  <Company/>
  <LinksUpToDate>false</LinksUpToDate>
  <CharactersWithSpaces>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oy709</cp:lastModifiedBy>
  <cp:revision>3</cp:revision>
  <dcterms:created xsi:type="dcterms:W3CDTF">2022-03-17T09:51:00Z</dcterms:created>
  <dcterms:modified xsi:type="dcterms:W3CDTF">2022-03-18T01:34:00Z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A6AD0CBAF11644A8B2D2564CCF37C7ED</vt:lpwstr>
  </property>
</Properties>
</file>