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Times New Roman" w:hAnsi="Times New Roman" w:eastAsia="黑体"/>
          <w:sz w:val="32"/>
          <w:szCs w:val="36"/>
        </w:rPr>
      </w:pPr>
      <w:r>
        <w:rPr>
          <w:rFonts w:hint="eastAsia" w:ascii="Times New Roman" w:hAnsi="Times New Roman" w:eastAsia="黑体"/>
          <w:sz w:val="32"/>
          <w:szCs w:val="36"/>
        </w:rPr>
        <w:t>课程名称：基于</w:t>
      </w:r>
      <w:r>
        <w:rPr>
          <w:rFonts w:ascii="Times New Roman" w:hAnsi="Times New Roman" w:eastAsia="黑体"/>
          <w:sz w:val="32"/>
          <w:szCs w:val="36"/>
        </w:rPr>
        <w:t>Multisim</w:t>
      </w:r>
      <w:r>
        <w:rPr>
          <w:rFonts w:hint="eastAsia" w:ascii="Times New Roman" w:hAnsi="Times New Roman" w:eastAsia="黑体"/>
          <w:sz w:val="32"/>
          <w:szCs w:val="36"/>
        </w:rPr>
        <w:t>的数字</w:t>
      </w:r>
    </w:p>
    <w:p>
      <w:pPr>
        <w:spacing w:line="560" w:lineRule="exact"/>
        <w:ind w:right="28" w:firstLine="2880" w:firstLineChars="900"/>
        <w:rPr>
          <w:rFonts w:ascii="Times New Roman" w:hAnsi="Times New Roman" w:eastAsia="黑体"/>
          <w:sz w:val="32"/>
          <w:szCs w:val="36"/>
        </w:rPr>
      </w:pPr>
      <w:r>
        <w:rPr>
          <w:rFonts w:hint="eastAsia" w:ascii="Times New Roman" w:hAnsi="Times New Roman" w:eastAsia="黑体"/>
          <w:sz w:val="32"/>
          <w:szCs w:val="36"/>
        </w:rPr>
        <w:t>电子技术虚拟仿真实验</w:t>
      </w:r>
    </w:p>
    <w:p>
      <w:pPr>
        <w:spacing w:line="560" w:lineRule="exact"/>
        <w:ind w:right="28" w:firstLine="1280" w:firstLineChars="400"/>
        <w:rPr>
          <w:rFonts w:ascii="Times New Roman" w:hAnsi="Times New Roman" w:eastAsia="黑体"/>
          <w:sz w:val="32"/>
          <w:szCs w:val="36"/>
          <w:u w:val="single"/>
        </w:rPr>
      </w:pPr>
      <w:r>
        <w:rPr>
          <w:rFonts w:hint="eastAsia" w:ascii="Times New Roman" w:hAnsi="Times New Roman" w:eastAsia="黑体"/>
          <w:sz w:val="32"/>
          <w:szCs w:val="36"/>
        </w:rPr>
        <w:t>专业类代码：0809</w:t>
      </w:r>
    </w:p>
    <w:p>
      <w:pPr>
        <w:spacing w:line="560" w:lineRule="exact"/>
        <w:ind w:right="28" w:firstLine="1280" w:firstLineChars="400"/>
        <w:rPr>
          <w:rFonts w:ascii="Times New Roman" w:hAnsi="Times New Roman" w:eastAsia="黑体"/>
          <w:sz w:val="32"/>
          <w:szCs w:val="36"/>
          <w:u w:val="single"/>
        </w:rPr>
      </w:pPr>
      <w:r>
        <w:rPr>
          <w:rFonts w:hint="eastAsia" w:ascii="Times New Roman" w:hAnsi="Times New Roman" w:eastAsia="黑体"/>
          <w:sz w:val="32"/>
          <w:szCs w:val="36"/>
        </w:rPr>
        <w:t>负责人：刘强</w:t>
      </w:r>
    </w:p>
    <w:p>
      <w:pPr>
        <w:spacing w:line="560" w:lineRule="exact"/>
        <w:ind w:right="28" w:firstLine="1280" w:firstLineChars="400"/>
        <w:rPr>
          <w:rFonts w:ascii="Times New Roman" w:hAnsi="Times New Roman" w:eastAsia="黑体"/>
          <w:sz w:val="32"/>
          <w:szCs w:val="36"/>
        </w:rPr>
      </w:pPr>
      <w:r>
        <w:rPr>
          <w:rFonts w:hint="eastAsia" w:ascii="Times New Roman" w:hAnsi="Times New Roman" w:eastAsia="黑体"/>
          <w:sz w:val="32"/>
          <w:szCs w:val="36"/>
        </w:rPr>
        <w:t>联系电话：15631251675</w:t>
      </w:r>
    </w:p>
    <w:p>
      <w:pPr>
        <w:spacing w:line="560" w:lineRule="exact"/>
        <w:ind w:right="28" w:firstLine="1280" w:firstLineChars="400"/>
        <w:rPr>
          <w:rFonts w:ascii="Times New Roman" w:hAnsi="Times New Roman" w:eastAsia="黑体"/>
          <w:sz w:val="32"/>
          <w:szCs w:val="36"/>
          <w:u w:val="single"/>
        </w:rPr>
      </w:pPr>
      <w:r>
        <w:rPr>
          <w:rFonts w:hint="eastAsia" w:ascii="Times New Roman" w:hAnsi="Times New Roman" w:eastAsia="黑体"/>
          <w:sz w:val="32"/>
          <w:szCs w:val="36"/>
        </w:rPr>
        <w:t>申报学校：保定理工学院</w:t>
      </w:r>
    </w:p>
    <w:p>
      <w:pPr>
        <w:spacing w:line="288" w:lineRule="auto"/>
        <w:ind w:firstLine="1280" w:firstLineChars="400"/>
        <w:jc w:val="left"/>
        <w:rPr>
          <w:rFonts w:ascii="Times New Roman" w:hAnsi="Times New Roman" w:eastAsia="黑体"/>
          <w:sz w:val="32"/>
          <w:szCs w:val="36"/>
        </w:rPr>
      </w:pPr>
      <w:r>
        <w:rPr>
          <w:rFonts w:hint="eastAsia" w:ascii="Times New Roman" w:hAnsi="Times New Roman" w:eastAsia="黑体"/>
          <w:sz w:val="32"/>
          <w:szCs w:val="36"/>
        </w:rPr>
        <w:t>填表日期：2023年10月10日</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sectPr>
          <w:footerReference r:id="rId3" w:type="default"/>
          <w:pgSz w:w="11906" w:h="16838"/>
          <w:pgMar w:top="1440" w:right="1800" w:bottom="1440" w:left="1800" w:header="851" w:footer="992" w:gutter="0"/>
          <w:pgNumType w:start="0"/>
          <w:cols w:space="425" w:num="1"/>
          <w:docGrid w:type="lines" w:linePitch="312" w:charSpace="0"/>
        </w:sectPr>
      </w:pPr>
    </w:p>
    <w:p>
      <w:pPr>
        <w:pStyle w:val="15"/>
        <w:numPr>
          <w:ilvl w:val="255"/>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基于Multisim的数字电子技术虚拟仿真实验</w:t>
            </w: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 w:hAnsi="仿宋" w:eastAsia="仿宋"/>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数字电子技术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 w:hAnsi="仿宋" w:eastAsia="仿宋"/>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物联网工程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 w:hAnsi="仿宋" w:eastAsia="仿宋"/>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w:t>
            </w:r>
            <w:r>
              <w:rPr>
                <w:rFonts w:hint="eastAsia" w:ascii="仿宋" w:hAnsi="仿宋" w:eastAsia="仿宋"/>
                <w:kern w:val="0"/>
                <w:sz w:val="24"/>
                <w:szCs w:val="24"/>
              </w:rPr>
              <w:t>■</w:t>
            </w:r>
            <w:r>
              <w:rPr>
                <w:rFonts w:hint="eastAsia" w:ascii="仿宋_GB2312" w:hAnsi="黑体" w:eastAsia="仿宋_GB2312"/>
                <w:kern w:val="0"/>
                <w:sz w:val="24"/>
                <w:szCs w:val="24"/>
              </w:rPr>
              <w:t>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 w:hAnsi="仿宋" w:eastAsia="仿宋"/>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w:t>
            </w:r>
            <w:r>
              <w:rPr>
                <w:rFonts w:ascii="仿宋_GB2312" w:hAnsi="黑体" w:eastAsia="仿宋_GB2312"/>
                <w:kern w:val="0"/>
                <w:sz w:val="24"/>
                <w:szCs w:val="24"/>
              </w:rPr>
              <w:t>2</w:t>
            </w:r>
            <w:r>
              <w:rPr>
                <w:rFonts w:hint="eastAsia" w:ascii="仿宋_GB2312" w:hAnsi="黑体" w:eastAsia="仿宋_GB2312"/>
                <w:kern w:val="0"/>
                <w:sz w:val="24"/>
                <w:szCs w:val="24"/>
              </w:rPr>
              <w:t>次：</w:t>
            </w:r>
          </w:p>
          <w:p>
            <w:pPr>
              <w:spacing w:line="360" w:lineRule="auto"/>
              <w:rPr>
                <w:rFonts w:ascii="仿宋_GB2312" w:hAnsi="黑体" w:eastAsia="仿宋_GB2312"/>
                <w:kern w:val="0"/>
                <w:sz w:val="24"/>
                <w:szCs w:val="24"/>
              </w:rPr>
            </w:pPr>
            <w:r>
              <w:rPr>
                <w:rFonts w:ascii="仿宋_GB2312" w:hAnsi="黑体" w:eastAsia="仿宋_GB2312"/>
                <w:kern w:val="0"/>
                <w:sz w:val="24"/>
                <w:szCs w:val="24"/>
              </w:rPr>
              <w:t>1</w:t>
            </w:r>
            <w:r>
              <w:rPr>
                <w:rFonts w:hint="eastAsia" w:ascii="仿宋_GB2312" w:hAnsi="黑体" w:eastAsia="仿宋_GB2312"/>
                <w:kern w:val="0"/>
                <w:sz w:val="24"/>
                <w:szCs w:val="24"/>
              </w:rPr>
              <w:t>. 2</w:t>
            </w:r>
            <w:r>
              <w:rPr>
                <w:rFonts w:ascii="仿宋_GB2312" w:hAnsi="黑体" w:eastAsia="仿宋_GB2312"/>
                <w:kern w:val="0"/>
                <w:sz w:val="24"/>
                <w:szCs w:val="24"/>
              </w:rPr>
              <w:t>022</w:t>
            </w:r>
            <w:r>
              <w:rPr>
                <w:rFonts w:hint="eastAsia" w:ascii="仿宋_GB2312" w:hAnsi="黑体" w:eastAsia="仿宋_GB2312"/>
                <w:kern w:val="0"/>
                <w:sz w:val="24"/>
                <w:szCs w:val="24"/>
              </w:rPr>
              <w:t>年1</w:t>
            </w:r>
            <w:r>
              <w:rPr>
                <w:rFonts w:ascii="仿宋_GB2312" w:hAnsi="黑体" w:eastAsia="仿宋_GB2312"/>
                <w:kern w:val="0"/>
                <w:sz w:val="24"/>
                <w:szCs w:val="24"/>
              </w:rPr>
              <w:t>2</w:t>
            </w:r>
            <w:r>
              <w:rPr>
                <w:rFonts w:hint="eastAsia" w:ascii="仿宋_GB2312" w:hAnsi="黑体" w:eastAsia="仿宋_GB2312"/>
                <w:kern w:val="0"/>
                <w:sz w:val="24"/>
                <w:szCs w:val="24"/>
              </w:rPr>
              <w:t>月、人数</w:t>
            </w:r>
            <w:r>
              <w:rPr>
                <w:rFonts w:ascii="仿宋_GB2312" w:hAnsi="黑体" w:eastAsia="仿宋_GB2312"/>
                <w:kern w:val="0"/>
                <w:sz w:val="24"/>
                <w:szCs w:val="24"/>
              </w:rPr>
              <w:t>121</w:t>
            </w:r>
            <w:r>
              <w:rPr>
                <w:rFonts w:hint="eastAsia" w:ascii="仿宋_GB2312" w:hAnsi="黑体" w:eastAsia="仿宋_GB2312"/>
                <w:kern w:val="0"/>
                <w:sz w:val="24"/>
                <w:szCs w:val="24"/>
              </w:rPr>
              <w:t>人</w:t>
            </w:r>
          </w:p>
          <w:p>
            <w:pPr>
              <w:spacing w:line="360" w:lineRule="auto"/>
              <w:rPr>
                <w:rFonts w:ascii="仿宋_GB2312" w:hAnsi="黑体" w:eastAsia="仿宋_GB2312"/>
                <w:kern w:val="0"/>
                <w:sz w:val="24"/>
                <w:szCs w:val="24"/>
              </w:rPr>
            </w:pPr>
            <w:r>
              <w:rPr>
                <w:rFonts w:ascii="仿宋_GB2312" w:hAnsi="黑体" w:eastAsia="仿宋_GB2312"/>
                <w:kern w:val="0"/>
                <w:sz w:val="24"/>
                <w:szCs w:val="24"/>
              </w:rPr>
              <w:t>2.</w:t>
            </w:r>
            <w:r>
              <w:rPr>
                <w:rFonts w:hint="eastAsia" w:ascii="仿宋_GB2312" w:hAnsi="黑体" w:eastAsia="仿宋_GB2312"/>
                <w:kern w:val="0"/>
                <w:sz w:val="24"/>
                <w:szCs w:val="24"/>
              </w:rPr>
              <w:t xml:space="preserve"> 2</w:t>
            </w:r>
            <w:r>
              <w:rPr>
                <w:rFonts w:ascii="仿宋_GB2312" w:hAnsi="黑体" w:eastAsia="仿宋_GB2312"/>
                <w:kern w:val="0"/>
                <w:sz w:val="24"/>
                <w:szCs w:val="24"/>
              </w:rPr>
              <w:t>023</w:t>
            </w:r>
            <w:r>
              <w:rPr>
                <w:rFonts w:hint="eastAsia" w:ascii="仿宋_GB2312" w:hAnsi="黑体" w:eastAsia="仿宋_GB2312"/>
                <w:kern w:val="0"/>
                <w:sz w:val="24"/>
                <w:szCs w:val="24"/>
              </w:rPr>
              <w:t>年</w:t>
            </w:r>
            <w:r>
              <w:rPr>
                <w:rFonts w:ascii="仿宋_GB2312" w:hAnsi="黑体" w:eastAsia="仿宋_GB2312"/>
                <w:kern w:val="0"/>
                <w:sz w:val="24"/>
                <w:szCs w:val="24"/>
              </w:rPr>
              <w:t>6</w:t>
            </w:r>
            <w:r>
              <w:rPr>
                <w:rFonts w:hint="eastAsia" w:ascii="仿宋_GB2312" w:hAnsi="黑体" w:eastAsia="仿宋_GB2312"/>
                <w:kern w:val="0"/>
                <w:sz w:val="24"/>
                <w:szCs w:val="24"/>
              </w:rPr>
              <w:t>月、人数</w:t>
            </w:r>
            <w:r>
              <w:rPr>
                <w:rFonts w:ascii="仿宋_GB2312" w:hAnsi="黑体" w:eastAsia="仿宋_GB2312"/>
                <w:kern w:val="0"/>
                <w:sz w:val="24"/>
                <w:szCs w:val="24"/>
              </w:rPr>
              <w:t>85</w:t>
            </w:r>
            <w:r>
              <w:rPr>
                <w:rFonts w:hint="eastAsia" w:ascii="仿宋_GB2312" w:hAnsi="黑体" w:eastAsia="仿宋_GB2312"/>
                <w:kern w:val="0"/>
                <w:sz w:val="24"/>
                <w:szCs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http://</w:t>
            </w:r>
            <w:r>
              <w:rPr>
                <w:rFonts w:ascii="仿宋_GB2312" w:hAnsi="楷体" w:eastAsia="仿宋_GB2312"/>
                <w:kern w:val="0"/>
                <w:sz w:val="24"/>
                <w:szCs w:val="24"/>
              </w:rPr>
              <w:t>192.192.192.57</w:t>
            </w:r>
            <w:r>
              <w:rPr>
                <w:rFonts w:hint="eastAsia" w:ascii="仿宋_GB2312" w:hAnsi="楷体" w:eastAsia="仿宋_GB2312"/>
                <w:kern w:val="0"/>
                <w:sz w:val="24"/>
                <w:szCs w:val="24"/>
              </w:rPr>
              <w:t>:9</w:t>
            </w:r>
            <w:r>
              <w:rPr>
                <w:rFonts w:ascii="仿宋_GB2312" w:hAnsi="楷体" w:eastAsia="仿宋_GB2312"/>
                <w:kern w:val="0"/>
                <w:sz w:val="24"/>
                <w:szCs w:val="24"/>
              </w:rPr>
              <w:t>020</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962"/>
        <w:gridCol w:w="913"/>
        <w:gridCol w:w="837"/>
        <w:gridCol w:w="713"/>
        <w:gridCol w:w="762"/>
        <w:gridCol w:w="613"/>
        <w:gridCol w:w="862"/>
        <w:gridCol w:w="188"/>
        <w:gridCol w:w="787"/>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1"/>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9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837"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4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975" w:type="dxa"/>
            <w:gridSpan w:val="2"/>
            <w:vAlign w:val="center"/>
          </w:tcPr>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电子</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邮箱</w:t>
            </w:r>
          </w:p>
        </w:tc>
        <w:tc>
          <w:tcPr>
            <w:tcW w:w="1499"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刘强</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1979</w:t>
            </w:r>
            <w:r>
              <w:rPr>
                <w:rFonts w:ascii="仿宋_GB2312" w:hAnsi="黑体" w:eastAsia="仿宋_GB2312"/>
                <w:bCs/>
                <w:sz w:val="24"/>
                <w:szCs w:val="24"/>
              </w:rPr>
              <w:t>0</w:t>
            </w:r>
            <w:r>
              <w:rPr>
                <w:rFonts w:hint="eastAsia" w:ascii="仿宋_GB2312" w:hAnsi="黑体" w:eastAsia="仿宋_GB2312"/>
                <w:bCs/>
                <w:sz w:val="24"/>
                <w:szCs w:val="24"/>
              </w:rPr>
              <w:t>2</w:t>
            </w:r>
          </w:p>
        </w:tc>
        <w:tc>
          <w:tcPr>
            <w:tcW w:w="837"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保定理工学院</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教研室主任</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副教授</w:t>
            </w:r>
          </w:p>
        </w:tc>
        <w:tc>
          <w:tcPr>
            <w:tcW w:w="1475" w:type="dxa"/>
            <w:gridSpan w:val="2"/>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5631251675</w:t>
            </w:r>
          </w:p>
        </w:tc>
        <w:tc>
          <w:tcPr>
            <w:tcW w:w="9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r>
              <w:rPr>
                <w:rFonts w:ascii="仿宋_GB2312" w:hAnsi="黑体" w:eastAsia="仿宋_GB2312"/>
                <w:bCs/>
                <w:sz w:val="24"/>
                <w:szCs w:val="24"/>
              </w:rPr>
              <w:t>84431629</w:t>
            </w:r>
            <w:r>
              <w:rPr>
                <w:rFonts w:hint="eastAsia" w:ascii="仿宋_GB2312" w:hAnsi="黑体" w:eastAsia="仿宋_GB2312"/>
                <w:bCs/>
                <w:sz w:val="24"/>
                <w:szCs w:val="24"/>
              </w:rPr>
              <w:t>@qq.</w:t>
            </w:r>
            <w:r>
              <w:rPr>
                <w:rFonts w:ascii="仿宋_GB2312" w:hAnsi="黑体" w:eastAsia="仿宋_GB2312"/>
                <w:bCs/>
                <w:sz w:val="24"/>
                <w:szCs w:val="24"/>
              </w:rPr>
              <w:t>com</w:t>
            </w:r>
          </w:p>
        </w:tc>
        <w:tc>
          <w:tcPr>
            <w:tcW w:w="1499" w:type="dxa"/>
            <w:vAlign w:val="center"/>
          </w:tcPr>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仿真实验</w:t>
            </w:r>
          </w:p>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的设计、教</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学服务人员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ascii="仿宋_GB2312" w:hAnsi="黑体" w:eastAsia="仿宋_GB2312"/>
                <w:bCs/>
                <w:sz w:val="24"/>
                <w:szCs w:val="24"/>
              </w:rPr>
              <w:t>李建勋</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97712</w:t>
            </w:r>
          </w:p>
        </w:tc>
        <w:tc>
          <w:tcPr>
            <w:tcW w:w="837"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保定理工学院</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副院长</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正高级</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工程师</w:t>
            </w:r>
          </w:p>
        </w:tc>
        <w:tc>
          <w:tcPr>
            <w:tcW w:w="1475" w:type="dxa"/>
            <w:gridSpan w:val="2"/>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5631251692</w:t>
            </w:r>
          </w:p>
        </w:tc>
        <w:tc>
          <w:tcPr>
            <w:tcW w:w="9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ascii="仿宋_GB2312" w:hAnsi="黑体" w:eastAsia="仿宋_GB2312"/>
                <w:bCs/>
                <w:sz w:val="24"/>
                <w:szCs w:val="24"/>
              </w:rPr>
              <w:t>25556566@qq.com</w:t>
            </w:r>
          </w:p>
        </w:tc>
        <w:tc>
          <w:tcPr>
            <w:tcW w:w="1499" w:type="dxa"/>
            <w:vAlign w:val="center"/>
          </w:tcPr>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仿真实验</w:t>
            </w:r>
          </w:p>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的设计、教</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学服务人员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ascii="仿宋_GB2312" w:hAnsi="黑体" w:eastAsia="仿宋_GB2312"/>
                <w:bCs/>
                <w:sz w:val="24"/>
                <w:szCs w:val="24"/>
              </w:rPr>
              <w:t>朱志平</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99301</w:t>
            </w:r>
          </w:p>
        </w:tc>
        <w:tc>
          <w:tcPr>
            <w:tcW w:w="837" w:type="dxa"/>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保定理工学院</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教师</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未评级</w:t>
            </w:r>
          </w:p>
        </w:tc>
        <w:tc>
          <w:tcPr>
            <w:tcW w:w="1475" w:type="dxa"/>
            <w:gridSpan w:val="2"/>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5733299124</w:t>
            </w:r>
          </w:p>
        </w:tc>
        <w:tc>
          <w:tcPr>
            <w:tcW w:w="9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ascii="仿宋_GB2312" w:hAnsi="黑体" w:eastAsia="仿宋_GB2312"/>
                <w:bCs/>
                <w:sz w:val="24"/>
                <w:szCs w:val="24"/>
              </w:rPr>
              <w:t>1079557802@qq.com</w:t>
            </w:r>
          </w:p>
        </w:tc>
        <w:tc>
          <w:tcPr>
            <w:tcW w:w="1499" w:type="dxa"/>
            <w:vAlign w:val="center"/>
          </w:tcPr>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仿真实验</w:t>
            </w:r>
          </w:p>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的设计、教</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学服务人员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ascii="仿宋_GB2312" w:hAnsi="黑体" w:eastAsia="仿宋_GB2312"/>
                <w:bCs/>
                <w:sz w:val="24"/>
                <w:szCs w:val="24"/>
              </w:rPr>
              <w:t>张鹏远</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98902</w:t>
            </w:r>
          </w:p>
        </w:tc>
        <w:tc>
          <w:tcPr>
            <w:tcW w:w="837" w:type="dxa"/>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保定理工学院</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教师</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未评级</w:t>
            </w:r>
          </w:p>
        </w:tc>
        <w:tc>
          <w:tcPr>
            <w:tcW w:w="1475" w:type="dxa"/>
            <w:gridSpan w:val="2"/>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5831217126</w:t>
            </w:r>
          </w:p>
        </w:tc>
        <w:tc>
          <w:tcPr>
            <w:tcW w:w="9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ascii="仿宋_GB2312" w:hAnsi="黑体" w:eastAsia="仿宋_GB2312"/>
                <w:bCs/>
                <w:sz w:val="24"/>
                <w:szCs w:val="24"/>
              </w:rPr>
              <w:t>616194757@qq.com</w:t>
            </w:r>
          </w:p>
        </w:tc>
        <w:tc>
          <w:tcPr>
            <w:tcW w:w="1499" w:type="dxa"/>
            <w:vAlign w:val="center"/>
          </w:tcPr>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仿真实验</w:t>
            </w:r>
          </w:p>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的设计、教</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学服务人员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ascii="仿宋_GB2312" w:hAnsi="黑体" w:eastAsia="仿宋_GB2312"/>
                <w:bCs/>
                <w:sz w:val="24"/>
                <w:szCs w:val="24"/>
              </w:rPr>
              <w:t>方艳辉</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97906</w:t>
            </w:r>
          </w:p>
        </w:tc>
        <w:tc>
          <w:tcPr>
            <w:tcW w:w="837" w:type="dxa"/>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保定理工学院</w:t>
            </w:r>
          </w:p>
        </w:tc>
        <w:tc>
          <w:tcPr>
            <w:tcW w:w="7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教师</w:t>
            </w:r>
          </w:p>
        </w:tc>
        <w:tc>
          <w:tcPr>
            <w:tcW w:w="7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副教授</w:t>
            </w:r>
          </w:p>
        </w:tc>
        <w:tc>
          <w:tcPr>
            <w:tcW w:w="1475" w:type="dxa"/>
            <w:gridSpan w:val="2"/>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3473219566</w:t>
            </w:r>
          </w:p>
        </w:tc>
        <w:tc>
          <w:tcPr>
            <w:tcW w:w="97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ascii="仿宋_GB2312" w:hAnsi="黑体" w:eastAsia="仿宋_GB2312"/>
                <w:bCs/>
                <w:sz w:val="24"/>
                <w:szCs w:val="24"/>
              </w:rPr>
              <w:t>46747042@qq.com</w:t>
            </w:r>
          </w:p>
        </w:tc>
        <w:tc>
          <w:tcPr>
            <w:tcW w:w="1499" w:type="dxa"/>
            <w:vAlign w:val="center"/>
          </w:tcPr>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实验报告</w:t>
            </w:r>
          </w:p>
          <w:p>
            <w:pPr>
              <w:tabs>
                <w:tab w:val="left" w:pos="2219"/>
              </w:tabs>
              <w:suppressAutoHyphens/>
              <w:spacing w:line="288" w:lineRule="auto"/>
              <w:ind w:right="-692"/>
              <w:jc w:val="left"/>
              <w:rPr>
                <w:rFonts w:ascii="仿宋_GB2312" w:hAnsi="黑体" w:eastAsia="仿宋_GB2312"/>
                <w:bCs/>
                <w:sz w:val="24"/>
                <w:szCs w:val="24"/>
              </w:rPr>
            </w:pPr>
            <w:r>
              <w:rPr>
                <w:rFonts w:hint="eastAsia" w:ascii="仿宋_GB2312" w:hAnsi="黑体" w:eastAsia="仿宋_GB2312"/>
                <w:bCs/>
                <w:sz w:val="24"/>
                <w:szCs w:val="24"/>
              </w:rPr>
              <w:t>的编写、教</w:t>
            </w:r>
          </w:p>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学服务人员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1"/>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62"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913"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925"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105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87"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499"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王云刚</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98106</w:t>
            </w:r>
          </w:p>
        </w:tc>
        <w:tc>
          <w:tcPr>
            <w:tcW w:w="2925" w:type="dxa"/>
            <w:gridSpan w:val="4"/>
            <w:vAlign w:val="center"/>
          </w:tcPr>
          <w:p>
            <w:pPr>
              <w:tabs>
                <w:tab w:val="left" w:pos="2219"/>
              </w:tabs>
              <w:suppressAutoHyphens/>
              <w:spacing w:line="288" w:lineRule="auto"/>
              <w:ind w:right="-692" w:firstLine="480" w:firstLineChars="200"/>
              <w:jc w:val="both"/>
              <w:rPr>
                <w:rFonts w:ascii="仿宋_GB2312" w:hAnsi="黑体" w:eastAsia="仿宋_GB2312"/>
                <w:bCs/>
                <w:sz w:val="24"/>
                <w:szCs w:val="24"/>
              </w:rPr>
            </w:pPr>
            <w:r>
              <w:rPr>
                <w:rFonts w:hint="eastAsia" w:ascii="仿宋_GB2312" w:hAnsi="黑体" w:eastAsia="仿宋_GB2312"/>
                <w:bCs/>
                <w:sz w:val="24"/>
                <w:szCs w:val="24"/>
              </w:rPr>
              <w:t>东方瑞通（北京）</w:t>
            </w:r>
          </w:p>
        </w:tc>
        <w:tc>
          <w:tcPr>
            <w:tcW w:w="1050" w:type="dxa"/>
            <w:gridSpan w:val="2"/>
            <w:vAlign w:val="center"/>
          </w:tcPr>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技术</w:t>
            </w:r>
          </w:p>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经理</w:t>
            </w:r>
          </w:p>
        </w:tc>
        <w:tc>
          <w:tcPr>
            <w:tcW w:w="787" w:type="dxa"/>
            <w:vAlign w:val="center"/>
          </w:tcPr>
          <w:p>
            <w:pPr>
              <w:tabs>
                <w:tab w:val="left" w:pos="2219"/>
              </w:tabs>
              <w:suppressAutoHyphens/>
              <w:spacing w:line="288" w:lineRule="auto"/>
              <w:jc w:val="center"/>
              <w:rPr>
                <w:rFonts w:hint="default" w:ascii="仿宋_GB2312" w:hAnsi="黑体" w:eastAsia="仿宋_GB2312"/>
                <w:bCs/>
                <w:sz w:val="24"/>
                <w:szCs w:val="24"/>
                <w:lang w:val="en-US" w:eastAsia="zh-CN"/>
              </w:rPr>
            </w:pPr>
            <w:r>
              <w:rPr>
                <w:rFonts w:hint="eastAsia" w:ascii="仿宋_GB2312" w:hAnsi="黑体" w:eastAsia="仿宋_GB2312"/>
                <w:bCs/>
                <w:sz w:val="24"/>
                <w:szCs w:val="24"/>
                <w:lang w:val="en-US" w:eastAsia="zh-CN"/>
              </w:rPr>
              <w:t>高级工程师</w:t>
            </w:r>
          </w:p>
        </w:tc>
        <w:tc>
          <w:tcPr>
            <w:tcW w:w="1499"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仿真实验系</w:t>
            </w:r>
          </w:p>
          <w:p>
            <w:pPr>
              <w:tabs>
                <w:tab w:val="left" w:pos="2219"/>
              </w:tabs>
              <w:suppressAutoHyphens/>
              <w:spacing w:line="288" w:lineRule="auto"/>
              <w:ind w:right="-692"/>
              <w:rPr>
                <w:rFonts w:ascii="Times New Roman" w:hAnsi="Times New Roman" w:eastAsia="仿宋_GB2312"/>
                <w:sz w:val="24"/>
                <w:szCs w:val="24"/>
              </w:rPr>
            </w:pPr>
            <w:r>
              <w:rPr>
                <w:rFonts w:hint="eastAsia" w:ascii="仿宋_GB2312" w:hAnsi="黑体" w:eastAsia="仿宋_GB2312"/>
                <w:bCs/>
                <w:sz w:val="24"/>
                <w:szCs w:val="24"/>
              </w:rPr>
              <w:t>统维护、</w:t>
            </w:r>
            <w:r>
              <w:rPr>
                <w:rFonts w:hint="eastAsia" w:ascii="Times New Roman" w:hAnsi="Times New Roman" w:eastAsia="仿宋_GB2312"/>
                <w:sz w:val="24"/>
                <w:szCs w:val="24"/>
              </w:rPr>
              <w:t>技</w:t>
            </w:r>
          </w:p>
          <w:p>
            <w:pPr>
              <w:tabs>
                <w:tab w:val="left" w:pos="2219"/>
              </w:tabs>
              <w:suppressAutoHyphens/>
              <w:spacing w:line="288" w:lineRule="auto"/>
              <w:ind w:right="-692"/>
              <w:rPr>
                <w:rFonts w:ascii="仿宋_GB2312" w:hAnsi="黑体" w:eastAsia="仿宋_GB2312"/>
                <w:bCs/>
                <w:sz w:val="24"/>
                <w:szCs w:val="24"/>
              </w:rPr>
            </w:pPr>
            <w:r>
              <w:rPr>
                <w:rFonts w:hint="eastAsia" w:ascii="Times New Roman" w:hAnsi="Times New Roman" w:eastAsia="仿宋_GB2312"/>
                <w:sz w:val="24"/>
                <w:szCs w:val="24"/>
              </w:rPr>
              <w:t>术支持人员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62"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王凤奇</w:t>
            </w:r>
          </w:p>
        </w:tc>
        <w:tc>
          <w:tcPr>
            <w:tcW w:w="913"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96709</w:t>
            </w:r>
          </w:p>
        </w:tc>
        <w:tc>
          <w:tcPr>
            <w:tcW w:w="2925" w:type="dxa"/>
            <w:gridSpan w:val="4"/>
            <w:vAlign w:val="center"/>
          </w:tcPr>
          <w:p>
            <w:pPr>
              <w:tabs>
                <w:tab w:val="left" w:pos="2219"/>
              </w:tabs>
              <w:suppressAutoHyphens/>
              <w:spacing w:line="288" w:lineRule="auto"/>
              <w:ind w:right="-692"/>
              <w:jc w:val="both"/>
              <w:rPr>
                <w:rFonts w:ascii="仿宋_GB2312" w:hAnsi="黑体" w:eastAsia="仿宋_GB2312"/>
                <w:bCs/>
                <w:sz w:val="24"/>
                <w:szCs w:val="24"/>
              </w:rPr>
            </w:pPr>
            <w:r>
              <w:rPr>
                <w:rFonts w:hint="eastAsia" w:ascii="仿宋_GB2312" w:hAnsi="黑体" w:eastAsia="仿宋_GB2312"/>
                <w:bCs/>
                <w:sz w:val="24"/>
                <w:szCs w:val="24"/>
              </w:rPr>
              <w:t>北京因泰立科技有限公司</w:t>
            </w:r>
          </w:p>
        </w:tc>
        <w:tc>
          <w:tcPr>
            <w:tcW w:w="1050" w:type="dxa"/>
            <w:gridSpan w:val="2"/>
            <w:vAlign w:val="center"/>
          </w:tcPr>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技术</w:t>
            </w:r>
          </w:p>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经理</w:t>
            </w:r>
          </w:p>
        </w:tc>
        <w:tc>
          <w:tcPr>
            <w:tcW w:w="787" w:type="dxa"/>
            <w:vAlign w:val="center"/>
          </w:tcPr>
          <w:p>
            <w:pPr>
              <w:tabs>
                <w:tab w:val="left" w:pos="2219"/>
              </w:tabs>
              <w:suppressAutoHyphens/>
              <w:spacing w:line="288" w:lineRule="auto"/>
              <w:jc w:val="center"/>
              <w:rPr>
                <w:rFonts w:hint="eastAsia" w:ascii="仿宋_GB2312" w:hAnsi="黑体" w:eastAsia="仿宋_GB2312"/>
                <w:bCs/>
                <w:sz w:val="24"/>
                <w:szCs w:val="24"/>
              </w:rPr>
            </w:pPr>
            <w:r>
              <w:rPr>
                <w:rFonts w:hint="eastAsia" w:ascii="仿宋_GB2312" w:hAnsi="黑体" w:eastAsia="仿宋_GB2312"/>
                <w:bCs/>
                <w:sz w:val="24"/>
                <w:szCs w:val="24"/>
              </w:rPr>
              <w:t>工程师</w:t>
            </w:r>
          </w:p>
        </w:tc>
        <w:tc>
          <w:tcPr>
            <w:tcW w:w="1499" w:type="dxa"/>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仿真实验系</w:t>
            </w:r>
          </w:p>
          <w:p>
            <w:pPr>
              <w:tabs>
                <w:tab w:val="left" w:pos="2219"/>
              </w:tabs>
              <w:suppressAutoHyphens/>
              <w:spacing w:line="288" w:lineRule="auto"/>
              <w:ind w:right="-692"/>
              <w:rPr>
                <w:rFonts w:ascii="Times New Roman" w:hAnsi="Times New Roman" w:eastAsia="仿宋_GB2312"/>
                <w:sz w:val="24"/>
                <w:szCs w:val="24"/>
              </w:rPr>
            </w:pPr>
            <w:r>
              <w:rPr>
                <w:rFonts w:hint="eastAsia" w:ascii="仿宋_GB2312" w:hAnsi="黑体" w:eastAsia="仿宋_GB2312"/>
                <w:bCs/>
                <w:sz w:val="24"/>
                <w:szCs w:val="24"/>
              </w:rPr>
              <w:t>统维护、</w:t>
            </w:r>
            <w:r>
              <w:rPr>
                <w:rFonts w:hint="eastAsia" w:ascii="Times New Roman" w:hAnsi="Times New Roman" w:eastAsia="仿宋_GB2312"/>
                <w:sz w:val="24"/>
                <w:szCs w:val="24"/>
              </w:rPr>
              <w:t>技</w:t>
            </w:r>
          </w:p>
          <w:p>
            <w:pPr>
              <w:tabs>
                <w:tab w:val="left" w:pos="2219"/>
              </w:tabs>
              <w:suppressAutoHyphens/>
              <w:spacing w:line="288" w:lineRule="auto"/>
              <w:ind w:right="-692"/>
              <w:rPr>
                <w:rFonts w:ascii="仿宋_GB2312" w:hAnsi="黑体" w:eastAsia="仿宋_GB2312"/>
                <w:bCs/>
                <w:sz w:val="24"/>
                <w:szCs w:val="24"/>
              </w:rPr>
            </w:pPr>
            <w:r>
              <w:rPr>
                <w:rFonts w:hint="eastAsia" w:ascii="Times New Roman" w:hAnsi="Times New Roman" w:eastAsia="仿宋_GB2312"/>
                <w:sz w:val="24"/>
                <w:szCs w:val="24"/>
              </w:rPr>
              <w:t>术支持人员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1"/>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w:t>
            </w:r>
            <w:r>
              <w:rPr>
                <w:rFonts w:hint="eastAsia" w:ascii="仿宋_GB2312" w:hAnsi="黑体" w:eastAsia="仿宋_GB2312"/>
                <w:bCs/>
                <w:sz w:val="24"/>
                <w:szCs w:val="24"/>
                <w:lang w:val="en-US" w:eastAsia="zh-CN"/>
              </w:rPr>
              <w:t>7</w:t>
            </w:r>
            <w:r>
              <w:rPr>
                <w:rFonts w:hint="eastAsia" w:ascii="仿宋_GB2312" w:hAnsi="黑体" w:eastAsia="仿宋_GB2312"/>
                <w:bCs/>
                <w:sz w:val="24"/>
                <w:szCs w:val="24"/>
              </w:rPr>
              <w:t xml:space="preserve">  人 其中高校人员数量：5  人  企业人员数量：</w:t>
            </w:r>
            <w:r>
              <w:rPr>
                <w:rFonts w:hint="eastAsia" w:ascii="仿宋_GB2312" w:hAnsi="黑体" w:eastAsia="仿宋_GB2312"/>
                <w:bCs/>
                <w:sz w:val="24"/>
                <w:szCs w:val="24"/>
                <w:lang w:val="en-US" w:eastAsia="zh-CN"/>
              </w:rPr>
              <w:t>2</w:t>
            </w:r>
            <w:r>
              <w:rPr>
                <w:rFonts w:hint="eastAsia" w:ascii="仿宋_GB2312" w:hAnsi="黑体" w:eastAsia="仿宋_GB2312"/>
                <w:bCs/>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1"/>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1"/>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firstLine="480" w:firstLineChars="200"/>
              <w:rPr>
                <w:rFonts w:ascii="仿宋_GB2312" w:hAnsi="黑体" w:eastAsia="仿宋_GB2312"/>
                <w:bCs/>
                <w:sz w:val="24"/>
                <w:szCs w:val="24"/>
              </w:rPr>
            </w:pPr>
            <w:r>
              <w:rPr>
                <w:rFonts w:hint="eastAsia" w:ascii="仿宋_GB2312" w:hAnsi="黑体" w:eastAsia="仿宋_GB2312"/>
                <w:bCs/>
                <w:sz w:val="24"/>
                <w:szCs w:val="24"/>
              </w:rPr>
              <w:t>实验教学任务</w:t>
            </w:r>
            <w:r>
              <w:rPr>
                <w:rFonts w:hint="eastAsia" w:ascii="仿宋_GB2312" w:hAnsi="黑体" w:eastAsia="仿宋_GB2312"/>
                <w:bCs/>
                <w:sz w:val="24"/>
                <w:szCs w:val="24"/>
                <w:lang w:eastAsia="zh-CN"/>
              </w:rPr>
              <w:t>：</w:t>
            </w:r>
            <w:r>
              <w:rPr>
                <w:rFonts w:hint="eastAsia" w:ascii="仿宋_GB2312" w:hAnsi="黑体" w:eastAsia="仿宋_GB2312"/>
                <w:bCs/>
                <w:sz w:val="24"/>
                <w:szCs w:val="24"/>
              </w:rPr>
              <w:t>数字电子技术实验1</w:t>
            </w:r>
            <w:r>
              <w:rPr>
                <w:rFonts w:ascii="仿宋_GB2312" w:hAnsi="黑体" w:eastAsia="仿宋_GB2312"/>
                <w:bCs/>
                <w:sz w:val="24"/>
                <w:szCs w:val="24"/>
              </w:rPr>
              <w:t>2</w:t>
            </w:r>
            <w:r>
              <w:rPr>
                <w:rFonts w:hint="eastAsia" w:ascii="仿宋_GB2312" w:hAnsi="黑体" w:eastAsia="仿宋_GB2312"/>
                <w:bCs/>
                <w:sz w:val="24"/>
                <w:szCs w:val="24"/>
              </w:rPr>
              <w:t>学时／班／年；</w:t>
            </w:r>
          </w:p>
          <w:p>
            <w:pPr>
              <w:tabs>
                <w:tab w:val="left" w:pos="2219"/>
              </w:tabs>
              <w:suppressAutoHyphens/>
              <w:spacing w:line="288" w:lineRule="auto"/>
              <w:ind w:right="-692" w:firstLine="480" w:firstLineChars="200"/>
              <w:rPr>
                <w:rFonts w:ascii="仿宋_GB2312" w:hAnsi="黑体" w:eastAsia="仿宋_GB2312"/>
                <w:bCs/>
                <w:sz w:val="24"/>
                <w:szCs w:val="24"/>
              </w:rPr>
            </w:pPr>
            <w:r>
              <w:rPr>
                <w:rFonts w:hint="eastAsia" w:ascii="仿宋_GB2312" w:hAnsi="黑体" w:eastAsia="仿宋_GB2312"/>
                <w:bCs/>
                <w:sz w:val="24"/>
                <w:szCs w:val="24"/>
              </w:rPr>
              <w:t>2020-2021-2学期，承担2个班实验教学；</w:t>
            </w:r>
          </w:p>
          <w:p>
            <w:pPr>
              <w:tabs>
                <w:tab w:val="left" w:pos="2219"/>
              </w:tabs>
              <w:suppressAutoHyphens/>
              <w:spacing w:line="288" w:lineRule="auto"/>
              <w:ind w:right="-692" w:firstLine="480" w:firstLineChars="200"/>
              <w:rPr>
                <w:rFonts w:ascii="仿宋_GB2312" w:hAnsi="黑体" w:eastAsia="仿宋_GB2312"/>
                <w:bCs/>
                <w:sz w:val="24"/>
                <w:szCs w:val="24"/>
              </w:rPr>
            </w:pPr>
            <w:r>
              <w:rPr>
                <w:rFonts w:hint="eastAsia" w:ascii="仿宋_GB2312" w:hAnsi="黑体" w:eastAsia="仿宋_GB2312"/>
                <w:bCs/>
                <w:sz w:val="24"/>
                <w:szCs w:val="24"/>
              </w:rPr>
              <w:t>2021-2022-2学期，承担3个班实验教学；</w:t>
            </w:r>
          </w:p>
          <w:p>
            <w:pPr>
              <w:tabs>
                <w:tab w:val="left" w:pos="2219"/>
              </w:tabs>
              <w:suppressAutoHyphens/>
              <w:spacing w:line="288" w:lineRule="auto"/>
              <w:ind w:right="-692" w:firstLine="480" w:firstLineChars="200"/>
              <w:rPr>
                <w:rFonts w:ascii="仿宋_GB2312" w:hAnsi="黑体" w:eastAsia="仿宋_GB2312"/>
                <w:bCs/>
                <w:sz w:val="24"/>
                <w:szCs w:val="24"/>
              </w:rPr>
            </w:pPr>
            <w:r>
              <w:rPr>
                <w:rFonts w:hint="eastAsia" w:ascii="仿宋_GB2312" w:hAnsi="黑体" w:eastAsia="仿宋_GB2312"/>
                <w:bCs/>
                <w:sz w:val="24"/>
                <w:szCs w:val="24"/>
              </w:rPr>
              <w:t>2022-2023-2学期，承担2个班实验教学；</w:t>
            </w:r>
          </w:p>
          <w:p>
            <w:pPr>
              <w:tabs>
                <w:tab w:val="left" w:pos="2219"/>
              </w:tabs>
              <w:suppressAutoHyphens/>
              <w:spacing w:line="288" w:lineRule="auto"/>
              <w:ind w:firstLine="480" w:firstLineChars="200"/>
              <w:jc w:val="left"/>
              <w:rPr>
                <w:rFonts w:ascii="仿宋_GB2312" w:hAnsi="黑体" w:eastAsia="仿宋_GB2312"/>
                <w:bCs/>
                <w:sz w:val="24"/>
                <w:szCs w:val="24"/>
              </w:rPr>
            </w:pPr>
            <w:r>
              <w:rPr>
                <w:rFonts w:hint="eastAsia" w:ascii="仿宋_GB2312" w:hAnsi="黑体" w:eastAsia="仿宋_GB2312"/>
                <w:bCs/>
                <w:sz w:val="24"/>
                <w:szCs w:val="24"/>
              </w:rPr>
              <w:t>课程负责人研究专长电子信息技术与网络通信技术，在校担任物联网教研室主任，在工作期间曾多次对物联网工程人才培养方案进行制订，指导学生参加全国各类电子信息技术比赛，并且多次获得奖项，对软件开发、物联网技术方面有较好的研究。近 5 年来发表学术论文 10 多篇，主持及参与课题 10 多项，参编教材 1 部，申请软件著作权 3 项。采用线上线下混合模式教学方法对物联网人才培养取得了一定的成效，提高了学生的综合能力和就业率。在嵌入式系统课程修订教学大纲，更新教学内容融入思政教育，对课程思政和专业课的融合了深入的研究。</w:t>
            </w:r>
          </w:p>
          <w:p>
            <w:pPr>
              <w:tabs>
                <w:tab w:val="left" w:pos="2219"/>
              </w:tabs>
              <w:suppressAutoHyphens/>
              <w:spacing w:line="288" w:lineRule="auto"/>
              <w:jc w:val="left"/>
              <w:rPr>
                <w:rFonts w:hint="eastAsia" w:ascii="仿宋_GB2312" w:hAnsi="黑体" w:eastAsia="仿宋_GB2312"/>
                <w:bCs/>
                <w:sz w:val="24"/>
                <w:szCs w:val="24"/>
                <w:lang w:eastAsia="zh-CN"/>
              </w:rPr>
            </w:pPr>
            <w:r>
              <w:rPr>
                <w:rFonts w:hint="eastAsia" w:ascii="仿宋_GB2312" w:hAnsi="黑体" w:eastAsia="仿宋_GB2312"/>
                <w:bCs/>
                <w:sz w:val="24"/>
                <w:szCs w:val="24"/>
              </w:rPr>
              <w:t>教学研究项目</w:t>
            </w:r>
            <w:r>
              <w:rPr>
                <w:rFonts w:hint="eastAsia" w:ascii="仿宋_GB2312" w:hAnsi="黑体" w:eastAsia="仿宋_GB2312"/>
                <w:bCs/>
                <w:sz w:val="24"/>
                <w:szCs w:val="24"/>
                <w:lang w:eastAsia="zh-CN"/>
              </w:rPr>
              <w:t>：</w:t>
            </w:r>
          </w:p>
          <w:p>
            <w:pPr>
              <w:tabs>
                <w:tab w:val="left" w:pos="2219"/>
              </w:tabs>
              <w:suppressAutoHyphens/>
              <w:spacing w:line="288" w:lineRule="auto"/>
              <w:jc w:val="left"/>
              <w:rPr>
                <w:rFonts w:ascii="仿宋_GB2312" w:hAnsi="黑体" w:eastAsia="仿宋_GB2312"/>
                <w:bCs/>
                <w:sz w:val="24"/>
                <w:szCs w:val="24"/>
              </w:rPr>
            </w:pPr>
            <w:r>
              <w:rPr>
                <w:rFonts w:hint="eastAsia" w:ascii="仿宋_GB2312" w:hAnsi="黑体" w:eastAsia="仿宋_GB2312"/>
                <w:bCs/>
                <w:sz w:val="24"/>
                <w:szCs w:val="24"/>
              </w:rPr>
              <w:t>1</w:t>
            </w:r>
            <w:r>
              <w:rPr>
                <w:rFonts w:ascii="仿宋_GB2312" w:hAnsi="黑体" w:eastAsia="仿宋_GB2312"/>
                <w:bCs/>
                <w:sz w:val="24"/>
                <w:szCs w:val="24"/>
              </w:rPr>
              <w:t>.</w:t>
            </w:r>
            <w:r>
              <w:rPr>
                <w:rFonts w:hint="eastAsia" w:ascii="仿宋_GB2312" w:hAnsi="黑体" w:eastAsia="仿宋_GB2312"/>
                <w:bCs/>
                <w:sz w:val="24"/>
                <w:szCs w:val="24"/>
              </w:rPr>
              <w:t xml:space="preserve">基于“互联网+”的“嵌入式系统”课程教学改革 </w:t>
            </w:r>
            <w:r>
              <w:rPr>
                <w:rFonts w:ascii="仿宋_GB2312" w:hAnsi="黑体" w:eastAsia="仿宋_GB2312"/>
                <w:bCs/>
                <w:sz w:val="24"/>
                <w:szCs w:val="24"/>
              </w:rPr>
              <w:t>2021</w:t>
            </w:r>
            <w:r>
              <w:rPr>
                <w:rFonts w:hint="eastAsia" w:ascii="仿宋_GB2312" w:hAnsi="黑体" w:eastAsia="仿宋_GB2312"/>
                <w:bCs/>
                <w:sz w:val="24"/>
                <w:szCs w:val="24"/>
              </w:rPr>
              <w:t xml:space="preserve">年 校级 主持 </w:t>
            </w:r>
            <w:r>
              <w:rPr>
                <w:rFonts w:ascii="仿宋_GB2312" w:hAnsi="黑体" w:eastAsia="仿宋_GB2312"/>
                <w:bCs/>
                <w:sz w:val="24"/>
                <w:szCs w:val="24"/>
              </w:rPr>
              <w:t xml:space="preserve"> </w:t>
            </w:r>
            <w:r>
              <w:rPr>
                <w:rFonts w:hint="eastAsia" w:ascii="仿宋_GB2312" w:hAnsi="黑体" w:eastAsia="仿宋_GB2312"/>
                <w:bCs/>
                <w:sz w:val="24"/>
                <w:szCs w:val="24"/>
              </w:rPr>
              <w:t>结项</w:t>
            </w:r>
          </w:p>
          <w:p>
            <w:pPr>
              <w:tabs>
                <w:tab w:val="left" w:pos="2219"/>
              </w:tabs>
              <w:suppressAutoHyphens/>
              <w:spacing w:line="288" w:lineRule="auto"/>
              <w:jc w:val="left"/>
              <w:rPr>
                <w:rFonts w:ascii="仿宋_GB2312" w:hAnsi="黑体" w:eastAsia="仿宋_GB2312"/>
                <w:bCs/>
                <w:sz w:val="24"/>
                <w:szCs w:val="24"/>
              </w:rPr>
            </w:pPr>
            <w:r>
              <w:rPr>
                <w:rFonts w:ascii="仿宋_GB2312" w:hAnsi="黑体" w:eastAsia="仿宋_GB2312"/>
                <w:bCs/>
                <w:sz w:val="24"/>
                <w:szCs w:val="24"/>
              </w:rPr>
              <w:t>2.</w:t>
            </w:r>
            <w:r>
              <w:rPr>
                <w:rFonts w:hint="eastAsia" w:ascii="仿宋_GB2312" w:hAnsi="黑体" w:eastAsia="仿宋_GB2312"/>
                <w:bCs/>
                <w:sz w:val="24"/>
                <w:szCs w:val="24"/>
              </w:rPr>
              <w:t>基于产教融合的物联网实践基地建设</w:t>
            </w:r>
            <w:r>
              <w:rPr>
                <w:rFonts w:ascii="仿宋_GB2312" w:hAnsi="黑体" w:eastAsia="仿宋_GB2312"/>
                <w:bCs/>
                <w:sz w:val="24"/>
                <w:szCs w:val="24"/>
              </w:rPr>
              <w:t xml:space="preserve"> 2022</w:t>
            </w:r>
            <w:r>
              <w:rPr>
                <w:rFonts w:hint="eastAsia" w:ascii="仿宋_GB2312" w:hAnsi="黑体" w:eastAsia="仿宋_GB2312"/>
                <w:bCs/>
                <w:sz w:val="24"/>
                <w:szCs w:val="24"/>
              </w:rPr>
              <w:t xml:space="preserve">年 省级 </w:t>
            </w:r>
            <w:r>
              <w:rPr>
                <w:rFonts w:ascii="仿宋_GB2312" w:hAnsi="黑体" w:eastAsia="仿宋_GB2312"/>
                <w:bCs/>
                <w:sz w:val="24"/>
                <w:szCs w:val="24"/>
              </w:rPr>
              <w:t xml:space="preserve"> </w:t>
            </w:r>
            <w:r>
              <w:rPr>
                <w:rFonts w:hint="eastAsia" w:ascii="仿宋_GB2312" w:hAnsi="黑体" w:eastAsia="仿宋_GB2312"/>
                <w:bCs/>
                <w:sz w:val="24"/>
                <w:szCs w:val="24"/>
              </w:rPr>
              <w:t xml:space="preserve">第一作者 </w:t>
            </w:r>
            <w:r>
              <w:rPr>
                <w:rFonts w:ascii="仿宋_GB2312" w:hAnsi="黑体" w:eastAsia="仿宋_GB2312"/>
                <w:bCs/>
                <w:sz w:val="24"/>
                <w:szCs w:val="24"/>
              </w:rPr>
              <w:t xml:space="preserve">        </w:t>
            </w:r>
            <w:r>
              <w:rPr>
                <w:rFonts w:hint="eastAsia" w:ascii="仿宋_GB2312" w:hAnsi="黑体" w:eastAsia="仿宋_GB2312"/>
                <w:bCs/>
                <w:sz w:val="24"/>
                <w:szCs w:val="24"/>
              </w:rPr>
              <w:t>结项</w:t>
            </w:r>
          </w:p>
          <w:p>
            <w:pPr>
              <w:tabs>
                <w:tab w:val="left" w:pos="2219"/>
              </w:tabs>
              <w:suppressAutoHyphens/>
              <w:spacing w:line="288" w:lineRule="auto"/>
              <w:jc w:val="left"/>
              <w:rPr>
                <w:rFonts w:ascii="仿宋_GB2312" w:hAnsi="黑体" w:eastAsia="仿宋_GB2312"/>
                <w:bCs/>
                <w:sz w:val="24"/>
                <w:szCs w:val="24"/>
              </w:rPr>
            </w:pPr>
            <w:r>
              <w:rPr>
                <w:rFonts w:hint="eastAsia" w:ascii="仿宋_GB2312" w:hAnsi="黑体" w:eastAsia="仿宋_GB2312"/>
                <w:bCs/>
                <w:sz w:val="24"/>
                <w:szCs w:val="24"/>
              </w:rPr>
              <w:t>3</w:t>
            </w:r>
            <w:r>
              <w:rPr>
                <w:rFonts w:ascii="仿宋_GB2312" w:hAnsi="黑体" w:eastAsia="仿宋_GB2312"/>
                <w:bCs/>
                <w:sz w:val="24"/>
                <w:szCs w:val="24"/>
              </w:rPr>
              <w:t>.</w:t>
            </w:r>
            <w:r>
              <w:rPr>
                <w:rFonts w:hint="eastAsia" w:ascii="仿宋_GB2312" w:hAnsi="黑体" w:eastAsia="仿宋_GB2312"/>
                <w:bCs/>
                <w:sz w:val="24"/>
                <w:szCs w:val="24"/>
              </w:rPr>
              <w:t xml:space="preserve">雄安新区建设背景下河北高校电子信息工程技能人才培养探索与实践 </w:t>
            </w:r>
            <w:r>
              <w:rPr>
                <w:rFonts w:ascii="仿宋_GB2312" w:hAnsi="黑体" w:eastAsia="仿宋_GB2312"/>
                <w:bCs/>
                <w:sz w:val="24"/>
                <w:szCs w:val="24"/>
              </w:rPr>
              <w:t xml:space="preserve"> 2021</w:t>
            </w:r>
            <w:r>
              <w:rPr>
                <w:rFonts w:hint="eastAsia" w:ascii="仿宋_GB2312" w:hAnsi="黑体" w:eastAsia="仿宋_GB2312"/>
                <w:bCs/>
                <w:sz w:val="24"/>
                <w:szCs w:val="24"/>
              </w:rPr>
              <w:t>年 市级 第二作者 结项</w:t>
            </w:r>
          </w:p>
          <w:p>
            <w:pPr>
              <w:tabs>
                <w:tab w:val="left" w:pos="2219"/>
              </w:tabs>
              <w:suppressAutoHyphens/>
              <w:spacing w:line="288" w:lineRule="auto"/>
              <w:jc w:val="left"/>
              <w:rPr>
                <w:rFonts w:ascii="仿宋_GB2312" w:hAnsi="黑体" w:eastAsia="仿宋_GB2312"/>
                <w:bCs/>
                <w:sz w:val="24"/>
                <w:szCs w:val="24"/>
              </w:rPr>
            </w:pPr>
            <w:r>
              <w:rPr>
                <w:rFonts w:hint="eastAsia" w:ascii="仿宋_GB2312" w:hAnsi="黑体" w:eastAsia="仿宋_GB2312"/>
                <w:bCs/>
                <w:sz w:val="24"/>
                <w:szCs w:val="24"/>
              </w:rPr>
              <w:t xml:space="preserve">4. 基于智能家居系统的安全性分析与研究 </w:t>
            </w:r>
            <w:r>
              <w:rPr>
                <w:rFonts w:ascii="仿宋_GB2312" w:hAnsi="黑体" w:eastAsia="仿宋_GB2312"/>
                <w:bCs/>
                <w:sz w:val="24"/>
                <w:szCs w:val="24"/>
              </w:rPr>
              <w:t>2020</w:t>
            </w:r>
            <w:r>
              <w:rPr>
                <w:rFonts w:hint="eastAsia" w:ascii="仿宋_GB2312" w:hAnsi="黑体" w:eastAsia="仿宋_GB2312"/>
                <w:bCs/>
                <w:sz w:val="24"/>
                <w:szCs w:val="24"/>
              </w:rPr>
              <w:t xml:space="preserve">年 省级 主持 </w:t>
            </w:r>
            <w:r>
              <w:rPr>
                <w:rFonts w:ascii="仿宋_GB2312" w:hAnsi="黑体" w:eastAsia="仿宋_GB2312"/>
                <w:bCs/>
                <w:sz w:val="24"/>
                <w:szCs w:val="24"/>
              </w:rPr>
              <w:t xml:space="preserve">  </w:t>
            </w:r>
            <w:r>
              <w:rPr>
                <w:rFonts w:hint="eastAsia" w:ascii="仿宋_GB2312" w:hAnsi="黑体" w:eastAsia="仿宋_GB2312"/>
                <w:bCs/>
                <w:sz w:val="24"/>
                <w:szCs w:val="24"/>
              </w:rPr>
              <w:t>结项</w:t>
            </w:r>
          </w:p>
          <w:p>
            <w:pPr>
              <w:tabs>
                <w:tab w:val="left" w:pos="2219"/>
              </w:tabs>
              <w:suppressAutoHyphens/>
              <w:spacing w:line="288" w:lineRule="auto"/>
              <w:jc w:val="left"/>
              <w:rPr>
                <w:rFonts w:ascii="仿宋_GB2312" w:hAnsi="黑体" w:eastAsia="仿宋_GB2312"/>
                <w:bCs/>
                <w:sz w:val="24"/>
                <w:szCs w:val="24"/>
              </w:rPr>
            </w:pPr>
            <w:r>
              <w:rPr>
                <w:rFonts w:hint="eastAsia" w:ascii="仿宋_GB2312" w:hAnsi="黑体" w:eastAsia="仿宋_GB2312"/>
                <w:bCs/>
                <w:sz w:val="24"/>
                <w:szCs w:val="24"/>
              </w:rPr>
              <w:t>5</w:t>
            </w:r>
            <w:r>
              <w:rPr>
                <w:rFonts w:ascii="仿宋_GB2312" w:hAnsi="黑体" w:eastAsia="仿宋_GB2312"/>
                <w:bCs/>
                <w:sz w:val="24"/>
                <w:szCs w:val="24"/>
              </w:rPr>
              <w:t>.</w:t>
            </w:r>
            <w:r>
              <w:rPr>
                <w:rFonts w:hint="eastAsia" w:ascii="仿宋_GB2312" w:hAnsi="黑体" w:eastAsia="仿宋_GB2312"/>
                <w:bCs/>
                <w:sz w:val="24"/>
                <w:szCs w:val="24"/>
              </w:rPr>
              <w:t xml:space="preserve"> 电动汽车实时充电需求对配电网运行影响研究 </w:t>
            </w:r>
            <w:r>
              <w:rPr>
                <w:rFonts w:ascii="仿宋_GB2312" w:hAnsi="黑体" w:eastAsia="仿宋_GB2312"/>
                <w:bCs/>
                <w:sz w:val="24"/>
                <w:szCs w:val="24"/>
              </w:rPr>
              <w:t>2021</w:t>
            </w:r>
            <w:r>
              <w:rPr>
                <w:rFonts w:hint="eastAsia" w:ascii="仿宋_GB2312" w:hAnsi="黑体" w:eastAsia="仿宋_GB2312"/>
                <w:bCs/>
                <w:sz w:val="24"/>
                <w:szCs w:val="24"/>
              </w:rPr>
              <w:t>年 校级 第二作者 结项</w:t>
            </w:r>
          </w:p>
          <w:p>
            <w:pPr>
              <w:tabs>
                <w:tab w:val="left" w:pos="2219"/>
              </w:tabs>
              <w:suppressAutoHyphens/>
              <w:spacing w:line="288" w:lineRule="auto"/>
              <w:jc w:val="left"/>
              <w:rPr>
                <w:rFonts w:ascii="仿宋_GB2312" w:hAnsi="黑体" w:eastAsia="仿宋_GB2312"/>
                <w:bCs/>
                <w:sz w:val="24"/>
                <w:szCs w:val="24"/>
              </w:rPr>
            </w:pPr>
            <w:r>
              <w:rPr>
                <w:rFonts w:hint="eastAsia" w:ascii="仿宋_GB2312" w:hAnsi="黑体" w:eastAsia="仿宋_GB2312"/>
                <w:bCs/>
                <w:sz w:val="24"/>
                <w:szCs w:val="24"/>
              </w:rPr>
              <w:t xml:space="preserve">6.“嵌入式操作系统”线上线下一流课程 </w:t>
            </w:r>
            <w:r>
              <w:rPr>
                <w:rFonts w:ascii="仿宋_GB2312" w:hAnsi="黑体" w:eastAsia="仿宋_GB2312"/>
                <w:bCs/>
                <w:sz w:val="24"/>
                <w:szCs w:val="24"/>
              </w:rPr>
              <w:t>2023</w:t>
            </w:r>
            <w:r>
              <w:rPr>
                <w:rFonts w:hint="eastAsia" w:ascii="仿宋_GB2312" w:hAnsi="黑体" w:eastAsia="仿宋_GB2312"/>
                <w:bCs/>
                <w:sz w:val="24"/>
                <w:szCs w:val="24"/>
              </w:rPr>
              <w:t xml:space="preserve">年 </w:t>
            </w:r>
            <w:r>
              <w:rPr>
                <w:rFonts w:ascii="仿宋_GB2312" w:hAnsi="黑体" w:eastAsia="仿宋_GB2312"/>
                <w:bCs/>
                <w:sz w:val="24"/>
                <w:szCs w:val="24"/>
              </w:rPr>
              <w:t xml:space="preserve"> </w:t>
            </w:r>
            <w:r>
              <w:rPr>
                <w:rFonts w:hint="eastAsia" w:ascii="仿宋_GB2312" w:hAnsi="黑体" w:eastAsia="仿宋_GB2312"/>
                <w:bCs/>
                <w:sz w:val="24"/>
                <w:szCs w:val="24"/>
              </w:rPr>
              <w:t xml:space="preserve">校级 </w:t>
            </w:r>
            <w:r>
              <w:rPr>
                <w:rFonts w:ascii="仿宋_GB2312" w:hAnsi="黑体" w:eastAsia="仿宋_GB2312"/>
                <w:bCs/>
                <w:sz w:val="24"/>
                <w:szCs w:val="24"/>
              </w:rPr>
              <w:t xml:space="preserve"> </w:t>
            </w:r>
            <w:r>
              <w:rPr>
                <w:rFonts w:hint="eastAsia" w:ascii="仿宋_GB2312" w:hAnsi="黑体" w:eastAsia="仿宋_GB2312"/>
                <w:bCs/>
                <w:sz w:val="24"/>
                <w:szCs w:val="24"/>
              </w:rPr>
              <w:t xml:space="preserve">主持 </w:t>
            </w:r>
            <w:r>
              <w:rPr>
                <w:rFonts w:ascii="仿宋_GB2312" w:hAnsi="黑体" w:eastAsia="仿宋_GB2312"/>
                <w:bCs/>
                <w:sz w:val="24"/>
                <w:szCs w:val="24"/>
              </w:rPr>
              <w:t xml:space="preserve"> </w:t>
            </w:r>
            <w:r>
              <w:rPr>
                <w:rFonts w:hint="eastAsia" w:ascii="仿宋_GB2312" w:hAnsi="黑体" w:eastAsia="仿宋_GB2312"/>
                <w:bCs/>
                <w:sz w:val="24"/>
                <w:szCs w:val="24"/>
              </w:rPr>
              <w:t>结项</w:t>
            </w:r>
          </w:p>
        </w:tc>
      </w:tr>
    </w:tbl>
    <w:p>
      <w:pPr>
        <w:tabs>
          <w:tab w:val="left" w:pos="2219"/>
        </w:tabs>
        <w:suppressAutoHyphens/>
        <w:spacing w:line="288" w:lineRule="auto"/>
        <w:rPr>
          <w:rFonts w:ascii="Times New Roman" w:hAnsi="Times New Roman" w:eastAsia="仿宋_GB2312"/>
          <w:sz w:val="24"/>
          <w:szCs w:val="24"/>
        </w:rPr>
      </w:pP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电子电路设计包含数字电路部分与模拟电路部分以及这两类元器件之间交叉下的大规模综合电路应用，</w:t>
            </w:r>
            <w:r>
              <w:rPr>
                <w:rFonts w:ascii="仿宋_GB2312" w:hAnsi="黑体" w:eastAsia="仿宋_GB2312"/>
                <w:sz w:val="24"/>
                <w:szCs w:val="24"/>
              </w:rPr>
              <w:t>Multisim</w:t>
            </w:r>
            <w:r>
              <w:rPr>
                <w:rFonts w:hint="eastAsia" w:ascii="仿宋_GB2312" w:hAnsi="黑体" w:eastAsia="仿宋_GB2312"/>
                <w:sz w:val="24"/>
                <w:szCs w:val="24"/>
              </w:rPr>
              <w:t>软件仿真可以在不使用外在硬件的情况下，通过软件模拟硬件的运行情况，实现低成本仿真电路，同时也为学生未来走向工作岗位成为工程师打好基础。本实验由教研室的资深教师凭借多年教学经验制作教学资料，能够更好地完成该课程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pStyle w:val="23"/>
              <w:spacing w:line="288" w:lineRule="auto"/>
              <w:ind w:left="0" w:leftChars="0" w:firstLine="480" w:firstLineChars="200"/>
              <w:jc w:val="left"/>
              <w:rPr>
                <w:rFonts w:ascii="仿宋_GB2312" w:hAnsi="黑体" w:eastAsia="仿宋_GB2312"/>
                <w:sz w:val="24"/>
                <w:szCs w:val="24"/>
              </w:rPr>
            </w:pPr>
            <w:r>
              <w:rPr>
                <w:rFonts w:hint="eastAsia" w:ascii="仿宋_GB2312" w:hAnsi="黑体" w:eastAsia="仿宋_GB2312"/>
                <w:sz w:val="24"/>
                <w:szCs w:val="24"/>
                <w:lang w:val="en-US" w:eastAsia="zh-CN"/>
              </w:rPr>
              <w:t>1.</w:t>
            </w:r>
            <w:r>
              <w:rPr>
                <w:rFonts w:hint="eastAsia" w:ascii="仿宋_GB2312" w:hAnsi="黑体" w:eastAsia="仿宋_GB2312"/>
                <w:sz w:val="24"/>
                <w:szCs w:val="24"/>
              </w:rPr>
              <w:t>掌握</w:t>
            </w:r>
            <w:r>
              <w:rPr>
                <w:rFonts w:ascii="仿宋_GB2312" w:hAnsi="黑体" w:eastAsia="仿宋_GB2312"/>
                <w:sz w:val="24"/>
                <w:szCs w:val="24"/>
              </w:rPr>
              <w:t>M</w:t>
            </w:r>
            <w:r>
              <w:rPr>
                <w:rFonts w:hint="eastAsia" w:ascii="仿宋_GB2312" w:hAnsi="黑体" w:eastAsia="仿宋_GB2312"/>
                <w:sz w:val="24"/>
                <w:szCs w:val="24"/>
              </w:rPr>
              <w:t>ul</w:t>
            </w:r>
            <w:r>
              <w:rPr>
                <w:rFonts w:ascii="仿宋_GB2312" w:hAnsi="黑体" w:eastAsia="仿宋_GB2312"/>
                <w:sz w:val="24"/>
                <w:szCs w:val="24"/>
              </w:rPr>
              <w:t>tisim</w:t>
            </w:r>
            <w:r>
              <w:rPr>
                <w:rFonts w:hint="eastAsia" w:ascii="仿宋_GB2312" w:hAnsi="黑体" w:eastAsia="仿宋_GB2312"/>
                <w:sz w:val="24"/>
                <w:szCs w:val="24"/>
              </w:rPr>
              <w:t>软件仿真的方法，提高对课本理论认识，培养学生理论联系实践能力。</w:t>
            </w:r>
          </w:p>
          <w:p>
            <w:pPr>
              <w:pStyle w:val="23"/>
              <w:spacing w:line="288" w:lineRule="auto"/>
              <w:ind w:left="0" w:leftChars="0" w:firstLine="480" w:firstLineChars="200"/>
              <w:jc w:val="left"/>
              <w:rPr>
                <w:rFonts w:ascii="仿宋_GB2312" w:hAnsi="黑体" w:eastAsia="仿宋_GB2312"/>
                <w:sz w:val="24"/>
                <w:szCs w:val="24"/>
              </w:rPr>
            </w:pPr>
            <w:r>
              <w:rPr>
                <w:rFonts w:hint="eastAsia" w:ascii="仿宋_GB2312" w:hAnsi="黑体" w:eastAsia="仿宋_GB2312"/>
                <w:sz w:val="24"/>
                <w:szCs w:val="24"/>
                <w:lang w:val="en-US" w:eastAsia="zh-CN"/>
              </w:rPr>
              <w:t>2.</w:t>
            </w:r>
            <w:r>
              <w:rPr>
                <w:rFonts w:hint="eastAsia" w:ascii="仿宋_GB2312" w:hAnsi="黑体" w:eastAsia="仿宋_GB2312"/>
                <w:sz w:val="24"/>
                <w:szCs w:val="24"/>
              </w:rPr>
              <w:t>使学生通过实验进一步理解电子线路的工作原理，学会常用电子仪器的使用，掌握基本的无线电测量方法和安装，调整电路的基本技能，培养学生在电子线路方面分析问题和解决问题的实际工作能力。</w:t>
            </w:r>
          </w:p>
          <w:p>
            <w:pPr>
              <w:pStyle w:val="23"/>
              <w:spacing w:line="288" w:lineRule="auto"/>
              <w:ind w:left="0" w:leftChars="0" w:firstLine="480" w:firstLineChars="200"/>
              <w:jc w:val="left"/>
              <w:rPr>
                <w:rFonts w:ascii="仿宋_GB2312" w:hAnsi="黑体" w:eastAsia="仿宋_GB2312"/>
                <w:sz w:val="24"/>
                <w:szCs w:val="24"/>
              </w:rPr>
            </w:pPr>
            <w:r>
              <w:rPr>
                <w:rFonts w:hint="eastAsia" w:ascii="仿宋_GB2312" w:hAnsi="黑体" w:eastAsia="仿宋_GB2312"/>
                <w:sz w:val="24"/>
                <w:szCs w:val="24"/>
                <w:lang w:val="en-US" w:eastAsia="zh-CN"/>
              </w:rPr>
              <w:t>3.</w:t>
            </w:r>
            <w:r>
              <w:rPr>
                <w:rFonts w:hint="eastAsia" w:ascii="仿宋_GB2312" w:hAnsi="黑体" w:eastAsia="仿宋_GB2312"/>
                <w:sz w:val="24"/>
                <w:szCs w:val="24"/>
              </w:rPr>
              <w:t>掌握</w:t>
            </w:r>
            <w:r>
              <w:rPr>
                <w:rFonts w:ascii="仿宋_GB2312" w:hAnsi="黑体" w:eastAsia="仿宋_GB2312"/>
                <w:sz w:val="24"/>
                <w:szCs w:val="24"/>
              </w:rPr>
              <w:t>Multisim</w:t>
            </w:r>
            <w:r>
              <w:rPr>
                <w:rFonts w:hint="eastAsia" w:ascii="仿宋_GB2312" w:hAnsi="黑体" w:eastAsia="仿宋_GB2312"/>
                <w:sz w:val="24"/>
                <w:szCs w:val="24"/>
              </w:rPr>
              <w:t>软件仿真的基本思路，电路逻辑功能的分析。</w:t>
            </w: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（1）实验所属课程课时：</w:t>
            </w:r>
            <w:r>
              <w:rPr>
                <w:rFonts w:ascii="仿宋_GB2312" w:hAnsi="Times New Roman" w:eastAsia="仿宋_GB2312"/>
                <w:sz w:val="24"/>
                <w:szCs w:val="24"/>
              </w:rPr>
              <w:t>64</w:t>
            </w:r>
            <w:r>
              <w:rPr>
                <w:rFonts w:hint="eastAsia" w:ascii="仿宋_GB2312" w:hAnsi="Times New Roman" w:eastAsia="仿宋_GB2312"/>
                <w:sz w:val="24"/>
                <w:szCs w:val="24"/>
              </w:rPr>
              <w:t xml:space="preserve">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（2）该实验所占课时：</w:t>
            </w:r>
            <w:r>
              <w:rPr>
                <w:rFonts w:ascii="仿宋_GB2312" w:hAnsi="Times New Roman" w:eastAsia="仿宋_GB2312"/>
                <w:sz w:val="24"/>
                <w:szCs w:val="24"/>
              </w:rPr>
              <w:t>12</w:t>
            </w:r>
            <w:r>
              <w:rPr>
                <w:rFonts w:hint="eastAsia" w:ascii="仿宋_GB2312" w:hAnsi="Times New Roman" w:eastAsia="仿宋_GB2312"/>
                <w:sz w:val="24"/>
                <w:szCs w:val="24"/>
              </w:rPr>
              <w:t xml:space="preserve">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数字电子技术实验是物联网工程专业的基础实验之一，通过实验可以深入了解数字电子技术的基本原理和应用，掌握数字电路的设计、测试和分析方法，培养实际动手能力和综合解决问题的能力。数字电子技术实验内容主要包括门电路实验、组合逻辑电路实验、时序逻辑电路实验等，有助于提高学生的实践能力和创新能力，为其今后在工程实践中的发展奠定重要基础。</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①数字电路基本概念</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数字电路是一种由逻辑门电路组成的电路，它仅由两个稳定状态（通常为0和1）组成。数字电路的主要特点是由逻辑部件构成的数字系统，通常在二进制数码系统下运算，表现出高速、高精度、高可靠性等特点。</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②数字芯片分类</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数字芯片是数字电路的重要组成部分，广泛应用于通讯、计算机、自动控制、娱乐等领域。数字芯片按功能可分为逻辑门芯片、触发器芯片、计数器芯片、移位寄存器芯片等。</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③逻辑门电路实验原理</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逻辑门电路是数字电路的基本部分，主要包括与门、或门、非门、异或门等。逻辑门电路实验原理是通过实验掌握各种逻辑门的基本功能及逻辑关系。其中，与门、或门、非门可用于组合电路中;而异或门可用于简单加法和异或运算。</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④组合逻辑电路实验原理</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组合电路由多个逻辑门组成，可以实现不同的逻辑功能。组合电路实验原理是通过实验掌握组合逻辑电路的基本原理和应用，了解各类组合逻辑电路的实现方法和原理。</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⑤时序逻辑电路实验原理</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时序逻辑电路是由时序元件（如触发器、计数器、移位寄存器等）和组合逻辑电路组成的数字电路。时序逻辑电路实验原理是通过实验掌握时序逻辑电路的基本原理、时序元件的特性和应用，了解各类时序逻辑电路的实现方法和原理。</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数字电子技术实验是物联网工程专业的基础实验之一，通过实验可以深入了解数字电子技术的基本原理和应用，掌握数字电路的设计、测试和分析方法，培养实际动手能力和综合解决问题的能力。数字电子技术实验内容主要包括门电路实验、组合逻辑电路实验、时序逻辑电路实验等，有助于提高学生的实践能力和创新能力，为其今后在工程实践中的发展奠定重要基础。</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在Multisim 14里，零件从其结构上可分为电源/信号源零件、虚拟零件及真实零件三 种，它们都可以使用零件工具栏很方便地取用。电源/信号源零件大多放在源系列分类库里, 它们都是虚拟零件并没有相应的封装，不能传送到印制板设计软件里去。所谓虚拟零件也是可使用的，只是它们的模型参数使用的是此类零件的典型值而不是某一个具体型号零件的参数，而且某些参数可以任意确定（例如任意阻值的电阻），但是如果不是定制不会有这样的元件，同样由于没有相应的封装，也不能传送到印制板设计软件里去。真实零件就是我们在实际工作中使用的具体型号零件，在 Multisim 14 数据库里提供了大量这样的零件，它们具有精确的仿真模型可以配合相应的 封装，为仿真真实系统和连接印制板设计软件提供了方便。在 Multisim 14 里采用了与实际电路符号相同的元器件，方便了使用者的使用。</w:t>
            </w:r>
          </w:p>
          <w:p>
            <w:pPr>
              <w:spacing w:line="288" w:lineRule="auto"/>
              <w:ind w:firstLine="480" w:firstLineChars="200"/>
              <w:jc w:val="left"/>
              <w:rPr>
                <w:rFonts w:ascii="仿宋_GB2312" w:hAnsi="黑体" w:eastAsia="仿宋_GB2312" w:cs="黑体"/>
                <w:sz w:val="24"/>
                <w:szCs w:val="24"/>
              </w:rPr>
            </w:pPr>
            <w:r>
              <w:rPr>
                <w:rFonts w:hint="eastAsia" w:ascii="仿宋_GB2312" w:hAnsi="黑体" w:eastAsia="仿宋_GB2312" w:cs="黑体"/>
                <w:sz w:val="24"/>
                <w:szCs w:val="24"/>
              </w:rPr>
              <w:t>该仿真实验可以将复杂的电路设计过程简化，在软件上直接地呈现，把电路实际的连线变成用电路图中两个端点连接，将显示结果的设置过程仪器简化。</w:t>
            </w:r>
          </w:p>
          <w:p>
            <w:pPr>
              <w:spacing w:line="288" w:lineRule="auto"/>
              <w:ind w:firstLine="480" w:firstLineChars="200"/>
              <w:jc w:val="left"/>
              <w:rPr>
                <w:rFonts w:ascii="仿宋_GB2312" w:hAnsi="黑体" w:eastAsia="仿宋_GB2312" w:cs="黑体"/>
                <w:sz w:val="24"/>
                <w:szCs w:val="24"/>
              </w:rPr>
            </w:pPr>
            <w:r>
              <w:rPr>
                <w:rFonts w:hint="eastAsia" w:ascii="仿宋_GB2312" w:hAnsi="黑体" w:eastAsia="仿宋_GB2312" w:cs="黑体"/>
                <w:sz w:val="24"/>
                <w:szCs w:val="24"/>
              </w:rPr>
              <w:t>建立仿真原理图，使用仿真软件自带的参数提取器，测量工具，将电路中的时序电压等信息采集到位，</w:t>
            </w:r>
            <w:r>
              <w:rPr>
                <w:rFonts w:ascii="仿宋_GB2312" w:hAnsi="黑体" w:eastAsia="仿宋_GB2312" w:cs="黑体"/>
                <w:sz w:val="24"/>
                <w:szCs w:val="24"/>
              </w:rPr>
              <w:t>Multisim</w:t>
            </w:r>
            <w:r>
              <w:rPr>
                <w:rFonts w:hint="eastAsia" w:ascii="仿宋_GB2312" w:hAnsi="黑体" w:eastAsia="仿宋_GB2312" w:cs="黑体"/>
                <w:sz w:val="24"/>
                <w:szCs w:val="24"/>
              </w:rPr>
              <w:t>具有较为详细的电路分析功能，学生可以完成电路的瞬态分析和稳态分析、时域和频域分析、器件的线性和非线性分析、电路的噪声分析和失真分析、离散傅里叶分析、电路零极点分析、交直流灵敏度分析等电路分析方法，以帮助其日后成为设计人员分析电路的性能。上述虚拟仿真需要在掌握电子电路设计基本原理基础上实现基础仿真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本课程教学内容分组合电路和时序电路两部分。组合电路主要介绍门电路，与或非，同或异或等门电路的分析，以及常见组合逻辑电路的集成电路形式的应用计算。</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实验过程：</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首先，原理图讲解。教师根据实验原理进行实验原理的讲解，学生根据实验指导书以及讲解的知识点，了解各个电路的功能，加深对理论知识的理解。</w:t>
            </w:r>
          </w:p>
          <w:p>
            <w:pPr>
              <w:spacing w:line="288" w:lineRule="auto"/>
              <w:ind w:firstLine="420" w:firstLineChars="200"/>
              <w:jc w:val="left"/>
              <w:rPr>
                <w:rFonts w:ascii="仿宋_GB2312" w:hAnsi="黑体" w:eastAsia="仿宋_GB2312"/>
                <w:sz w:val="24"/>
                <w:szCs w:val="24"/>
              </w:rPr>
            </w:pPr>
            <w:r>
              <w:drawing>
                <wp:inline distT="0" distB="0" distL="0" distR="0">
                  <wp:extent cx="4850765" cy="2873375"/>
                  <wp:effectExtent l="0" t="0" r="6985" b="3175"/>
                  <wp:docPr id="13162313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231398"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50765" cy="2873375"/>
                          </a:xfrm>
                          <a:prstGeom prst="rect">
                            <a:avLst/>
                          </a:prstGeom>
                          <a:noFill/>
                          <a:ln>
                            <a:noFill/>
                          </a:ln>
                        </pic:spPr>
                      </pic:pic>
                    </a:graphicData>
                  </a:graphic>
                </wp:inline>
              </w:drawing>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第二，确定实际的电路模块。</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根据理论上的电路结构去确定实际的电路模块。比如，与非门需要用到7</w:t>
            </w:r>
            <w:r>
              <w:rPr>
                <w:rFonts w:ascii="仿宋_GB2312" w:hAnsi="黑体" w:eastAsia="仿宋_GB2312"/>
                <w:sz w:val="24"/>
                <w:szCs w:val="24"/>
              </w:rPr>
              <w:t>4LS08</w:t>
            </w:r>
            <w:r>
              <w:rPr>
                <w:rFonts w:hint="eastAsia" w:ascii="仿宋_GB2312" w:hAnsi="黑体" w:eastAsia="仿宋_GB2312"/>
                <w:sz w:val="24"/>
                <w:szCs w:val="24"/>
              </w:rPr>
              <w:t>，这是在之前基础课中与门符号的现实体现。教师提供电路符号与实际电路模块之间的对应关系，同时也鼓励同学登录芯片网站查找对应功能的芯片。</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第三，</w:t>
            </w:r>
            <w:r>
              <w:rPr>
                <w:rFonts w:ascii="仿宋_GB2312" w:hAnsi="黑体" w:eastAsia="仿宋_GB2312"/>
                <w:sz w:val="24"/>
                <w:szCs w:val="24"/>
              </w:rPr>
              <w:t>M</w:t>
            </w:r>
            <w:r>
              <w:rPr>
                <w:rFonts w:hint="eastAsia" w:ascii="仿宋_GB2312" w:hAnsi="黑体" w:eastAsia="仿宋_GB2312"/>
                <w:sz w:val="24"/>
                <w:szCs w:val="24"/>
              </w:rPr>
              <w:t>ultisi</w:t>
            </w:r>
            <w:r>
              <w:rPr>
                <w:rFonts w:ascii="仿宋_GB2312" w:hAnsi="黑体" w:eastAsia="仿宋_GB2312"/>
                <w:sz w:val="24"/>
                <w:szCs w:val="24"/>
              </w:rPr>
              <w:t>m</w:t>
            </w:r>
            <w:r>
              <w:rPr>
                <w:rFonts w:hint="eastAsia" w:ascii="仿宋_GB2312" w:hAnsi="黑体" w:eastAsia="仿宋_GB2312"/>
                <w:sz w:val="24"/>
                <w:szCs w:val="24"/>
              </w:rPr>
              <w:t>电路仿真软件的操作。教师使用桌面共享软件共享屏幕，演示</w:t>
            </w:r>
            <w:r>
              <w:rPr>
                <w:rFonts w:ascii="仿宋_GB2312" w:hAnsi="黑体" w:eastAsia="仿宋_GB2312"/>
                <w:sz w:val="24"/>
                <w:szCs w:val="24"/>
              </w:rPr>
              <w:t>M</w:t>
            </w:r>
            <w:r>
              <w:rPr>
                <w:rFonts w:hint="eastAsia" w:ascii="仿宋_GB2312" w:hAnsi="黑体" w:eastAsia="仿宋_GB2312"/>
                <w:sz w:val="24"/>
                <w:szCs w:val="24"/>
              </w:rPr>
              <w:t>ultisi</w:t>
            </w:r>
            <w:r>
              <w:rPr>
                <w:rFonts w:ascii="仿宋_GB2312" w:hAnsi="黑体" w:eastAsia="仿宋_GB2312"/>
                <w:sz w:val="24"/>
                <w:szCs w:val="24"/>
              </w:rPr>
              <w:t>m</w:t>
            </w:r>
            <w:r>
              <w:rPr>
                <w:rFonts w:hint="eastAsia" w:ascii="仿宋_GB2312" w:hAnsi="黑体" w:eastAsia="仿宋_GB2312"/>
                <w:sz w:val="24"/>
                <w:szCs w:val="24"/>
              </w:rPr>
              <w:t>电路仿真软件的基本操作方法。学生根据教师的演示可以在该软件对应的工作区和菜单工具栏找到对应的电路符号，对应的功能模块。实现电路的初步连接。</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第四，电路的设计规则检查以及电路参数的调试。</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电路的设计规则检查是电路设计中十分重要的一步，关系到电路能否运行。在实际的教学过程中，经常有学生设计的电路图出现断路，短路，未连接端口等问题，出现这些问题，系统会报错，电路不运行，这不仅仅是学习不细心的体现，还是基础知识不扎实的体现。</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同时，电路参数调整也是一个重要的步骤。设置激励源、电阻电容等数值大小，它们影响着电路性能，同时也关系到是否好观测，比如，某些电路的激励源设置得过高，导致其波形无法被人眼识别，无法确定电路性能，这需要一定的实践经验调整参数来改变。</w:t>
            </w:r>
          </w:p>
          <w:p>
            <w:pPr>
              <w:spacing w:line="288" w:lineRule="auto"/>
              <w:ind w:firstLine="420" w:firstLineChars="200"/>
              <w:jc w:val="left"/>
              <w:rPr>
                <w:rFonts w:ascii="仿宋_GB2312" w:hAnsi="黑体" w:eastAsia="仿宋_GB2312"/>
                <w:sz w:val="24"/>
                <w:szCs w:val="24"/>
              </w:rPr>
            </w:pPr>
            <w:r>
              <w:drawing>
                <wp:inline distT="0" distB="0" distL="0" distR="0">
                  <wp:extent cx="4936490" cy="2848610"/>
                  <wp:effectExtent l="0" t="0" r="16510" b="8890"/>
                  <wp:docPr id="3691069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6959" name="图片 1"/>
                          <pic:cNvPicPr>
                            <a:picLocks noChangeAspect="1"/>
                          </pic:cNvPicPr>
                        </pic:nvPicPr>
                        <pic:blipFill>
                          <a:blip r:embed="rId7"/>
                          <a:stretch>
                            <a:fillRect/>
                          </a:stretch>
                        </pic:blipFill>
                        <pic:spPr>
                          <a:xfrm>
                            <a:off x="0" y="0"/>
                            <a:ext cx="4936490" cy="2848610"/>
                          </a:xfrm>
                          <a:prstGeom prst="rect">
                            <a:avLst/>
                          </a:prstGeom>
                        </pic:spPr>
                      </pic:pic>
                    </a:graphicData>
                  </a:graphic>
                </wp:inline>
              </w:drawing>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第五，实验报告撰写。</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实验报告的内容：工科电学类的实验报告，要清晰明了，可以分为以下几个方面进行阐述：实验目的，实验内容，实验结论。一个实验最重要的几个环节，即开始，过程，结果。最简单的实验报告就包含上面三个步就能基本表述清楚。或者在实验目的与实验内容之间夹一步，绪论或者介绍。</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时序电路介绍触发器以及计数器等基础知识、几种不同的触发器，jK,</w:t>
            </w:r>
            <w:r>
              <w:rPr>
                <w:rFonts w:ascii="仿宋_GB2312" w:hAnsi="黑体" w:eastAsia="仿宋_GB2312"/>
                <w:sz w:val="24"/>
                <w:szCs w:val="24"/>
              </w:rPr>
              <w:t xml:space="preserve"> </w:t>
            </w:r>
            <w:r>
              <w:rPr>
                <w:rFonts w:hint="eastAsia" w:ascii="仿宋_GB2312" w:hAnsi="黑体" w:eastAsia="仿宋_GB2312"/>
                <w:sz w:val="24"/>
                <w:szCs w:val="24"/>
              </w:rPr>
              <w:t>RS</w:t>
            </w:r>
            <w:r>
              <w:rPr>
                <w:rFonts w:ascii="仿宋_GB2312" w:hAnsi="黑体" w:eastAsia="仿宋_GB2312"/>
                <w:sz w:val="24"/>
                <w:szCs w:val="24"/>
              </w:rPr>
              <w:t xml:space="preserve"> </w:t>
            </w:r>
            <w:r>
              <w:rPr>
                <w:rFonts w:hint="eastAsia" w:ascii="仿宋_GB2312" w:hAnsi="黑体" w:eastAsia="仿宋_GB2312"/>
                <w:sz w:val="24"/>
                <w:szCs w:val="24"/>
              </w:rPr>
              <w:t>,</w:t>
            </w:r>
            <w:r>
              <w:rPr>
                <w:rFonts w:ascii="仿宋_GB2312" w:hAnsi="黑体" w:eastAsia="仿宋_GB2312"/>
                <w:sz w:val="24"/>
                <w:szCs w:val="24"/>
              </w:rPr>
              <w:t xml:space="preserve"> </w:t>
            </w:r>
            <w:r>
              <w:rPr>
                <w:rFonts w:hint="eastAsia" w:ascii="仿宋_GB2312" w:hAnsi="黑体" w:eastAsia="仿宋_GB2312"/>
                <w:sz w:val="24"/>
                <w:szCs w:val="24"/>
              </w:rPr>
              <w:t>T,D等触发器的实例。触发器以及计数器等时序电路主要授课内容，占70%～80%学时。</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本课程理论性与实践性较强，在教学方法上，采用课堂讲授、课后自学、课堂讨论、平时测验和动手实验等教学形式。主要为了培养学生整理归纳，综合分析和处理问题的能力，课上教师只给出自学提纲，不作详细讲解，课后学生自学。课堂讨论的目的是活跃学习气氛，开拓思路。为及时了解教学情况，教师适当安排平时课堂测验。</w:t>
            </w:r>
          </w:p>
          <w:p>
            <w:pPr>
              <w:spacing w:line="288" w:lineRule="auto"/>
              <w:ind w:firstLine="480" w:firstLineChars="200"/>
              <w:jc w:val="left"/>
              <w:rPr>
                <w:rFonts w:ascii="仿宋_GB2312" w:hAnsi="黑体" w:eastAsia="仿宋_GB2312"/>
                <w:sz w:val="24"/>
                <w:szCs w:val="24"/>
              </w:rPr>
            </w:pPr>
            <w:r>
              <w:rPr>
                <w:rFonts w:hint="eastAsia" w:ascii="仿宋_GB2312" w:hAnsi="黑体" w:eastAsia="仿宋_GB2312"/>
                <w:sz w:val="24"/>
                <w:szCs w:val="24"/>
              </w:rPr>
              <w:t>本实验是本课程教学的重要实践性教学环节。通过让学生动手实验，使学生加深对电子电路的基本原理的理解。</w:t>
            </w:r>
            <w:r>
              <w:rPr>
                <w:rFonts w:hint="eastAsia" w:ascii="仿宋_GB2312" w:hAnsi="仿宋" w:eastAsia="仿宋_GB2312"/>
                <w:sz w:val="24"/>
                <w:szCs w:val="24"/>
              </w:rPr>
              <w:t>使用M</w:t>
            </w:r>
            <w:r>
              <w:rPr>
                <w:rFonts w:ascii="仿宋_GB2312" w:hAnsi="仿宋" w:eastAsia="仿宋_GB2312"/>
                <w:sz w:val="24"/>
                <w:szCs w:val="24"/>
              </w:rPr>
              <w:t>ultisim</w:t>
            </w:r>
            <w:r>
              <w:rPr>
                <w:rFonts w:hint="eastAsia" w:ascii="仿宋_GB2312" w:hAnsi="仿宋" w:eastAsia="仿宋_GB2312"/>
                <w:sz w:val="24"/>
                <w:szCs w:val="24"/>
              </w:rPr>
              <w:t>软件设计、测试和演示各种电子电路，包括电工学、模拟电路、数字、电路、射频电路及微控制器和接口电路等。可以对被仿真的电路中的元器件设置各种故障，如开路、短路和不同程度的漏电等，从而观察不同故障情况下的电路工作状况。在进行仿真的同时，软件还可以存储测试点的所有数据，列出被仿真电路的所有元器件清单，以及存储测试仪器的工作状态、显示波形和具体数据等。</w:t>
            </w: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3-6</w:t>
            </w:r>
            <w:r>
              <w:rPr>
                <w:rFonts w:hint="eastAsia" w:ascii="Times New Roman" w:hAnsi="Times New Roman" w:eastAsia="仿宋_GB2312" w:cs="Times New Roman"/>
                <w:sz w:val="24"/>
                <w:szCs w:val="24"/>
              </w:rPr>
              <w:t>步骤要求（不少于10步的学生交互性操作步骤。</w:t>
            </w:r>
            <w:r>
              <w:rPr>
                <w:rFonts w:ascii="Times New Roman" w:hAnsi="Times New Roman" w:eastAsia="仿宋_GB2312" w:cs="Times New Roman"/>
                <w:sz w:val="24"/>
                <w:szCs w:val="24"/>
              </w:rPr>
              <w:t>操作步骤应反映实质性实验交互，系统加载之类的步骤不</w:t>
            </w:r>
            <w:r>
              <w:rPr>
                <w:rFonts w:hint="eastAsia" w:ascii="Times New Roman" w:hAnsi="Times New Roman" w:eastAsia="仿宋_GB2312" w:cs="Times New Roman"/>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w:t>
            </w:r>
            <w:r>
              <w:rPr>
                <w:rFonts w:ascii="Times New Roman" w:hAnsi="Times New Roman" w:eastAsia="仿宋_GB2312"/>
                <w:sz w:val="24"/>
                <w:szCs w:val="24"/>
              </w:rPr>
              <w:t>10</w:t>
            </w:r>
            <w:r>
              <w:rPr>
                <w:rFonts w:hint="eastAsia" w:ascii="Times New Roman" w:hAnsi="Times New Roman" w:eastAsia="仿宋_GB2312"/>
                <w:sz w:val="24"/>
                <w:szCs w:val="24"/>
              </w:rPr>
              <w:t>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步骤序号</w:t>
                  </w:r>
                </w:p>
              </w:tc>
              <w:tc>
                <w:tcPr>
                  <w:tcW w:w="1275"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步骤目标要求</w:t>
                  </w:r>
                </w:p>
              </w:tc>
              <w:tc>
                <w:tcPr>
                  <w:tcW w:w="1276"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步骤合理用时</w:t>
                  </w:r>
                </w:p>
              </w:tc>
              <w:tc>
                <w:tcPr>
                  <w:tcW w:w="1559"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目标达成度赋分模型</w:t>
                  </w:r>
                </w:p>
              </w:tc>
              <w:tc>
                <w:tcPr>
                  <w:tcW w:w="851"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步骤满分</w:t>
                  </w:r>
                </w:p>
              </w:tc>
              <w:tc>
                <w:tcPr>
                  <w:tcW w:w="2126"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成绩</w:t>
                  </w:r>
                  <w:r>
                    <w:rPr>
                      <w:rFonts w:ascii="Times New Roman" w:hAnsi="Times New Roman" w:eastAsia="仿宋_GB2312" w:cs="Times New Roman"/>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Multisim电路仿真软件基本操作</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分钟</w:t>
                  </w:r>
                </w:p>
              </w:tc>
              <w:tc>
                <w:tcPr>
                  <w:tcW w:w="1559"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新建文件，导入旧文件得1分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restart"/>
                  <w:vAlign w:val="center"/>
                </w:tcPr>
                <w:p>
                  <w:pPr>
                    <w:spacing w:line="288" w:lineRule="auto"/>
                    <w:ind w:firstLine="240" w:firstLineChars="1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操作</w:t>
                  </w:r>
                  <w:r>
                    <w:rPr>
                      <w:rFonts w:ascii="Times New Roman" w:hAnsi="Times New Roman" w:eastAsia="仿宋_GB2312" w:cs="Times New Roman"/>
                      <w:sz w:val="24"/>
                      <w:szCs w:val="24"/>
                    </w:rPr>
                    <w:t>成绩</w:t>
                  </w:r>
                </w:p>
                <w:p>
                  <w:pPr>
                    <w:spacing w:line="288" w:lineRule="auto"/>
                    <w:ind w:firstLine="240" w:firstLineChars="100"/>
                    <w:rPr>
                      <w:rFonts w:ascii="Times New Roman" w:hAnsi="Times New Roman" w:eastAsia="仿宋_GB2312" w:cs="Times New Roman"/>
                      <w:sz w:val="24"/>
                      <w:szCs w:val="24"/>
                    </w:rPr>
                  </w:pPr>
                  <w:r>
                    <w:rPr>
                      <w:rFonts w:ascii="Times New Roman" w:hAnsi="Times New Roman" w:eastAsia="仿宋_GB2312" w:cs="Times New Roman"/>
                      <w:sz w:val="24"/>
                      <w:szCs w:val="24"/>
                    </w:rPr>
                    <w:sym w:font="Wingdings 2" w:char="F0A2"/>
                  </w:r>
                  <w:r>
                    <w:rPr>
                      <w:rFonts w:ascii="Times New Roman" w:hAnsi="Times New Roman" w:eastAsia="仿宋_GB2312" w:cs="Times New Roman"/>
                      <w:sz w:val="24"/>
                      <w:szCs w:val="24"/>
                    </w:rPr>
                    <w:t>实验报告</w:t>
                  </w:r>
                </w:p>
                <w:p>
                  <w:pPr>
                    <w:spacing w:line="288" w:lineRule="auto"/>
                    <w:ind w:firstLine="240" w:firstLineChars="1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预习成绩</w:t>
                  </w:r>
                </w:p>
                <w:p>
                  <w:pPr>
                    <w:spacing w:line="288" w:lineRule="auto"/>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sym w:font="Wingdings 2" w:char="00A3"/>
                  </w:r>
                  <w:r>
                    <w:rPr>
                      <w:rFonts w:ascii="Times New Roman" w:hAnsi="Times New Roman" w:eastAsia="仿宋_GB2312" w:cs="Times New Roman"/>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Multisim电路仿真软件器件的放置方法和测试方法</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能在数据库中查找到电子元器件、选择合适的测试仪器并且放置在电路上得1</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了解所仿真电路的电路原理</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实验报告写清仿真电路的电路原理得1</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计算元器件型号</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实验报告写清元器件参数计算过程，Multisim中正确使用该型号元器件、会更改其属性得</w:t>
                  </w: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电路布局安排</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元器件布局适当得</w:t>
                  </w: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元器件放置</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元器件旋转、翻转、连线，节点放置等得</w:t>
                  </w: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电路检查</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能够检查出元器件的连接问题，如断路断路逻辑错误等，得</w:t>
                  </w: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8</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运行仿真</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点击运行仿真、并且让结果以合适的量程显示出来得</w:t>
                  </w: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9</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调整优化参数</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电路中器件参数设置更改，提高电路的性能得</w:t>
                  </w: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1275" w:type="dxa"/>
                </w:tcPr>
                <w:p>
                  <w:pPr>
                    <w:spacing w:line="288"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分析整理、写实验报告</w:t>
                  </w:r>
                </w:p>
              </w:tc>
              <w:tc>
                <w:tcPr>
                  <w:tcW w:w="1276"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r>
                    <w:rPr>
                      <w:rFonts w:hint="eastAsia" w:ascii="Times New Roman" w:hAnsi="Times New Roman" w:eastAsia="仿宋_GB2312" w:cs="Times New Roman"/>
                      <w:sz w:val="24"/>
                      <w:szCs w:val="24"/>
                    </w:rPr>
                    <w:t>分钟</w:t>
                  </w:r>
                </w:p>
              </w:tc>
              <w:tc>
                <w:tcPr>
                  <w:tcW w:w="1559" w:type="dxa"/>
                  <w:vAlign w:val="center"/>
                </w:tcPr>
                <w:p>
                  <w:pPr>
                    <w:spacing w:line="288" w:lineRule="auto"/>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整理仿真数据，写实验报告得</w:t>
                  </w: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rPr>
                    <w:t>分</w:t>
                  </w:r>
                </w:p>
              </w:tc>
              <w:tc>
                <w:tcPr>
                  <w:tcW w:w="851" w:type="dxa"/>
                  <w:vAlign w:val="center"/>
                </w:tcPr>
                <w:p>
                  <w:pPr>
                    <w:spacing w:line="288"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w:t>
                  </w:r>
                </w:p>
              </w:tc>
              <w:tc>
                <w:tcPr>
                  <w:tcW w:w="2126" w:type="dxa"/>
                  <w:vMerge w:val="continue"/>
                  <w:vAlign w:val="center"/>
                </w:tcPr>
                <w:p>
                  <w:pPr>
                    <w:spacing w:line="288" w:lineRule="auto"/>
                    <w:jc w:val="left"/>
                    <w:rPr>
                      <w:rFonts w:ascii="Times New Roman" w:hAnsi="Times New Roman" w:eastAsia="仿宋_GB2312" w:cs="Times New Roman"/>
                      <w:sz w:val="24"/>
                      <w:szCs w:val="24"/>
                    </w:rPr>
                  </w:pPr>
                </w:p>
              </w:tc>
            </w:tr>
          </w:tbl>
          <w:p>
            <w:pPr>
              <w:pStyle w:val="14"/>
              <w:numPr>
                <w:ilvl w:val="255"/>
                <w:numId w:val="0"/>
              </w:numPr>
              <w:spacing w:line="288" w:lineRule="auto"/>
              <w:jc w:val="left"/>
              <w:rPr>
                <w:rFonts w:ascii="Times New Roman" w:hAnsi="Times New Roman" w:eastAsia="仿宋_GB2312"/>
                <w:sz w:val="24"/>
                <w:szCs w:val="24"/>
              </w:rPr>
            </w:pPr>
          </w:p>
          <w:p>
            <w:pPr>
              <w:widowControl/>
              <w:jc w:val="left"/>
              <w:textAlignment w:val="center"/>
              <w:rPr>
                <w:rFonts w:ascii="Times New Roman" w:hAnsi="Times New Roman" w:eastAsia="仿宋_GB2312"/>
                <w:sz w:val="24"/>
                <w:szCs w:val="24"/>
              </w:rPr>
            </w:pPr>
            <w:r>
              <w:rPr>
                <w:rFonts w:hint="eastAsia" w:ascii="Times New Roman" w:hAnsi="Times New Roman" w:eastAsia="仿宋_GB2312"/>
                <w:sz w:val="24"/>
                <w:szCs w:val="24"/>
              </w:rPr>
              <w:t>（2）交互性步骤详细说明。</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学生交互性操作步骤：10步。</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开始实验：打开Multisim电路仿真软件，进行虚拟仿真实验，保存当前文件。</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1步：Multisim电路仿真软件基本操作。新建文件，导入文件。菜单栏点击“文件”“设计”并且保存为新命名文件。导入旧文件，“文件”，“打开”，选择文件路径和文件格式，例如.ms14为扩展名的文件为Multisim 14的文件，.ms 9为Multisim 9文件。软件兼容历史版本的文件。仿真电路时，时刻注意保存电路，防止意外情况损失文件。</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2步：Multisim电路仿真软件仪器的放置方法和测试方法。菜单栏点击“绘制”“元器件”在数据库一栏中选择“主数据库”，在“组”中选择类别，然后选择需要的元器件、将元器件放置在工作区。工作区右边一列是测试仪器，万用表，函数发生器，示波器等，鼠标左键选取需要的仪器，放在工作区。</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第3步：了解所仿真电路的电路原理。理解并且掌握仿真电路的电路原理，定性分析与定量计算。并且将此过程体现在实验报告中。</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4步：计算元器件型号。计算需要的电阻、电容、74系列芯片的型号，指示元件的选型，在Multisim中选中器件，右键“属性”，选择对应的类目，并且更改为计算值，比如标签R1和值1k代表电阻R1的大小为1kΩ，可以更改它的标签和值。并且在实验报告写清元器件参数计算过程。</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第5步：电路布局安排。电路的总体上布局安排，逻辑功能相同的模块在一起，温度敏感元件与大功率器件尽量远离（尽管仿真电路无影响，但是实际工程项目上是有影响的），同时尽量减小电路板占用面积。</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6步：元器件放置。根据上一步的布局安排，使用鼠标对电路元器件放置、选中元器件，右键“水平翻转”“顺时针旋转90°”等操作，将元器件放置好，点击元器件的端点，即刻连线，少用十字交叉节点，大规模电路易造成识读困难。</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电路连线布局调整优化，总体布局中不合适的安排重新设置位置，力求达到电路布局合理。</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第7步：电路检查。完成电路的连接后，点击菜单栏“文件”“保存”，在正式仿真之前，应进行电路连接检查，降低仿真失误概率。</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第8步：运行仿真。菜单栏点击“仿真”“运行”，电路自动检查电路连接是否错误并且仿真，若电路有误，则弹出错误提示。若无误，则在在底部结果视图中无错误提示。</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第9步：调整优化参数。点击“仿真”“停止”，停止仿真，在Multisim中选中器件，右键“属性”，选择对应的类目，并且更改为新的计算值，力求迭代优化得到将为良好的电路参数。</w:t>
            </w:r>
          </w:p>
          <w:p>
            <w:pPr>
              <w:spacing w:line="288" w:lineRule="auto"/>
              <w:ind w:firstLine="480" w:firstLineChars="200"/>
              <w:jc w:val="left"/>
              <w:rPr>
                <w:rFonts w:ascii="黑体" w:hAnsi="黑体" w:eastAsia="黑体"/>
                <w:sz w:val="24"/>
                <w:szCs w:val="24"/>
              </w:rPr>
            </w:pPr>
            <w:r>
              <w:rPr>
                <w:rFonts w:hint="eastAsia" w:ascii="仿宋_GB2312" w:hAnsi="黑体" w:eastAsia="仿宋_GB2312"/>
                <w:sz w:val="24"/>
                <w:szCs w:val="24"/>
              </w:rPr>
              <w:t>第10步：将最终得到的实验数据记录，进行分析整理，撰写实验报告。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（1）不同输入信号，即激励源（例如输入sin函数波，锯齿波，矩形波），在输出端口产生不同的电信号显示数值；</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（2）不同电路拓扑结构、不同的连接方式决定了电路功能上的表现；例如，改变电感的位置会使得电源从burst变成buck型，从而改变了电路的功能。</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（3）不同电源供电方式决定了电路器件是否工作，以及工作状态；例如，NMOS管的G极供电电压为0，NMOS相当于断路。G，D极有电压不同，PMOS可能工作在饱和区和线性区，直接影响电路的工作状态。</w:t>
            </w:r>
          </w:p>
          <w:p>
            <w:pPr>
              <w:spacing w:line="288" w:lineRule="auto"/>
              <w:ind w:firstLine="480" w:firstLineChars="200"/>
              <w:jc w:val="left"/>
              <w:rPr>
                <w:rFonts w:ascii="仿宋_GB2312" w:hAnsi="仿宋" w:eastAsia="仿宋_GB2312"/>
                <w:sz w:val="24"/>
                <w:szCs w:val="24"/>
              </w:rPr>
            </w:pPr>
            <w:r>
              <w:rPr>
                <w:rFonts w:hint="eastAsia" w:ascii="仿宋_GB2312" w:hAnsi="黑体" w:eastAsia="仿宋_GB2312"/>
                <w:sz w:val="24"/>
                <w:szCs w:val="24"/>
              </w:rPr>
              <w:t>（4）相同元器件不同地型号，影响电路的速度。74LS00和74HC00两个芯片的逻辑功能相同，但是型号不同，集成电路的运行速度不同。74HC00比74LS00速度高。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firstLine="480"/>
              <w:jc w:val="left"/>
              <w:rPr>
                <w:rFonts w:ascii="仿宋_GB2312" w:hAnsi="Times New Roman" w:eastAsia="仿宋_GB2312"/>
                <w:sz w:val="24"/>
                <w:szCs w:val="24"/>
              </w:rPr>
            </w:pPr>
            <w:r>
              <w:rPr>
                <w:rFonts w:hint="eastAsia" w:ascii="仿宋_GB2312" w:hAnsi="Times New Roman" w:eastAsia="仿宋_GB2312"/>
                <w:sz w:val="24"/>
                <w:szCs w:val="24"/>
              </w:rPr>
              <w:t>物联网工程、二年级</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r>
              <w:rPr>
                <w:rFonts w:hint="eastAsia" w:ascii="仿宋_GB2312" w:hAnsi="仿宋" w:eastAsia="仿宋_GB2312"/>
                <w:sz w:val="24"/>
                <w:szCs w:val="24"/>
              </w:rPr>
              <w:t>掌握数字电路的数字逻辑、门电路、触发器、组合时序电路的理论知识，再进行实验仿真环节的学习。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（1）本校上线时间 ： </w:t>
            </w:r>
            <w:r>
              <w:rPr>
                <w:rFonts w:ascii="Times New Roman" w:hAnsi="Times New Roman" w:eastAsia="仿宋_GB2312"/>
                <w:sz w:val="24"/>
                <w:szCs w:val="24"/>
              </w:rPr>
              <w:t>2022</w:t>
            </w:r>
            <w:r>
              <w:rPr>
                <w:rFonts w:hint="eastAsia" w:ascii="Times New Roman" w:hAnsi="Times New Roman" w:eastAsia="仿宋_GB2312"/>
                <w:sz w:val="24"/>
                <w:szCs w:val="24"/>
              </w:rPr>
              <w:t xml:space="preserve">年 </w:t>
            </w:r>
            <w:r>
              <w:rPr>
                <w:rFonts w:ascii="Times New Roman" w:hAnsi="Times New Roman" w:eastAsia="仿宋_GB2312"/>
                <w:sz w:val="24"/>
                <w:szCs w:val="24"/>
              </w:rPr>
              <w:t>1</w:t>
            </w:r>
            <w:r>
              <w:rPr>
                <w:rFonts w:hint="eastAsia" w:ascii="Times New Roman" w:hAnsi="Times New Roman" w:eastAsia="仿宋_GB2312"/>
                <w:sz w:val="24"/>
                <w:szCs w:val="24"/>
              </w:rPr>
              <w:t xml:space="preserve">月 </w:t>
            </w:r>
            <w:r>
              <w:rPr>
                <w:rFonts w:ascii="Times New Roman" w:hAnsi="Times New Roman" w:eastAsia="仿宋_GB2312"/>
                <w:sz w:val="24"/>
                <w:szCs w:val="24"/>
              </w:rPr>
              <w:t>1</w:t>
            </w:r>
            <w:r>
              <w:rPr>
                <w:rFonts w:hint="eastAsia" w:ascii="Times New Roman" w:hAnsi="Times New Roman" w:eastAsia="仿宋_GB2312"/>
                <w:sz w:val="24"/>
                <w:szCs w:val="24"/>
              </w:rPr>
              <w:t>日 （附系统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（2）已服务过的学生人数：本校 </w:t>
            </w:r>
            <w:r>
              <w:rPr>
                <w:rFonts w:ascii="Times New Roman" w:hAnsi="Times New Roman" w:eastAsia="仿宋_GB2312"/>
                <w:sz w:val="24"/>
                <w:szCs w:val="24"/>
              </w:rPr>
              <w:t>207</w:t>
            </w:r>
            <w:r>
              <w:rPr>
                <w:rFonts w:hint="eastAsia" w:ascii="Times New Roman" w:hAnsi="Times New Roman" w:eastAsia="仿宋_GB2312"/>
                <w:sz w:val="24"/>
                <w:szCs w:val="24"/>
              </w:rPr>
              <w:t>人，</w:t>
            </w:r>
            <w:r>
              <w:rPr>
                <w:rFonts w:ascii="Times New Roman" w:hAnsi="Times New Roman" w:eastAsia="仿宋_GB2312"/>
                <w:sz w:val="24"/>
                <w:szCs w:val="24"/>
              </w:rPr>
              <w:t>外校0</w:t>
            </w:r>
            <w:r>
              <w:rPr>
                <w:rFonts w:hint="eastAsia" w:ascii="Times New Roman" w:hAnsi="Times New Roman" w:eastAsia="仿宋_GB2312"/>
                <w:sz w:val="24"/>
                <w:szCs w:val="24"/>
              </w:rPr>
              <w:t>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w:t>
            </w:r>
            <w:r>
              <w:rPr>
                <w:rFonts w:ascii="Times New Roman" w:hAnsi="Times New Roman" w:eastAsia="仿宋_GB2312"/>
                <w:sz w:val="24"/>
                <w:szCs w:val="24"/>
              </w:rPr>
              <w:t>1</w:t>
            </w:r>
            <w:r>
              <w:rPr>
                <w:rFonts w:hint="eastAsia" w:ascii="Times New Roman" w:hAnsi="Times New Roman" w:eastAsia="仿宋_GB2312"/>
                <w:sz w:val="24"/>
                <w:szCs w:val="24"/>
              </w:rPr>
              <w:t xml:space="preserve">  ，</w:t>
            </w:r>
            <w:r>
              <w:rPr>
                <w:rFonts w:ascii="Times New Roman" w:hAnsi="Times New Roman" w:eastAsia="仿宋_GB2312"/>
                <w:sz w:val="24"/>
                <w:szCs w:val="24"/>
              </w:rPr>
              <w:t>具体</w:t>
            </w:r>
            <w:r>
              <w:rPr>
                <w:rFonts w:hint="eastAsia" w:ascii="Times New Roman" w:hAnsi="Times New Roman" w:eastAsia="仿宋_GB2312"/>
                <w:sz w:val="24"/>
                <w:szCs w:val="24"/>
              </w:rPr>
              <w:t>专业： 物联网工程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w:t>
            </w:r>
            <w:r>
              <w:rPr>
                <w:rFonts w:ascii="Times New Roman" w:hAnsi="Times New Roman" w:eastAsia="仿宋_GB2312"/>
                <w:sz w:val="24"/>
                <w:szCs w:val="24"/>
              </w:rPr>
              <w:t>1</w:t>
            </w:r>
            <w:r>
              <w:rPr>
                <w:rFonts w:hint="eastAsia" w:ascii="Times New Roman" w:hAnsi="Times New Roman" w:eastAsia="仿宋_GB2312"/>
                <w:sz w:val="24"/>
                <w:szCs w:val="24"/>
              </w:rPr>
              <w:t>年  ，</w:t>
            </w:r>
            <w:r>
              <w:rPr>
                <w:rFonts w:ascii="Times New Roman" w:hAnsi="Times New Roman" w:eastAsia="仿宋_GB2312"/>
                <w:sz w:val="24"/>
                <w:szCs w:val="24"/>
              </w:rPr>
              <w:t>学习人数</w:t>
            </w:r>
            <w:r>
              <w:rPr>
                <w:rFonts w:hint="eastAsia" w:ascii="Times New Roman" w:hAnsi="Times New Roman" w:eastAsia="仿宋_GB2312"/>
                <w:sz w:val="24"/>
                <w:szCs w:val="24"/>
              </w:rPr>
              <w:t>：</w:t>
            </w:r>
            <w:r>
              <w:rPr>
                <w:rFonts w:ascii="Times New Roman" w:hAnsi="Times New Roman" w:eastAsia="仿宋_GB2312"/>
                <w:sz w:val="24"/>
                <w:szCs w:val="24"/>
              </w:rPr>
              <w:t>85</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w:t>
            </w:r>
            <w:r>
              <w:rPr>
                <w:rFonts w:hint="eastAsia" w:ascii="仿宋_GB2312" w:hAnsi="Times New Roman" w:eastAsia="仿宋_GB2312"/>
                <w:sz w:val="24"/>
                <w:szCs w:val="24"/>
              </w:rPr>
              <w:t>●</w:t>
            </w:r>
            <w:r>
              <w:rPr>
                <w:rFonts w:hint="eastAsia" w:ascii="Times New Roman" w:hAnsi="Times New Roman" w:eastAsia="仿宋_GB2312"/>
                <w:sz w:val="24"/>
                <w:szCs w:val="24"/>
              </w:rPr>
              <w:t>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（5）社会开放时间： </w:t>
            </w:r>
            <w:r>
              <w:rPr>
                <w:rFonts w:ascii="Times New Roman" w:hAnsi="Times New Roman" w:eastAsia="仿宋_GB2312"/>
                <w:sz w:val="24"/>
                <w:szCs w:val="24"/>
              </w:rPr>
              <w:t>2024</w:t>
            </w:r>
            <w:r>
              <w:rPr>
                <w:rFonts w:hint="eastAsia" w:ascii="Times New Roman" w:hAnsi="Times New Roman" w:eastAsia="仿宋_GB2312"/>
                <w:sz w:val="24"/>
                <w:szCs w:val="24"/>
              </w:rPr>
              <w:t xml:space="preserve"> 年  </w:t>
            </w:r>
            <w:r>
              <w:rPr>
                <w:rFonts w:ascii="Times New Roman" w:hAnsi="Times New Roman" w:eastAsia="仿宋_GB2312"/>
                <w:sz w:val="24"/>
                <w:szCs w:val="24"/>
              </w:rPr>
              <w:t>9</w:t>
            </w:r>
            <w:r>
              <w:rPr>
                <w:rFonts w:hint="eastAsia" w:ascii="Times New Roman" w:hAnsi="Times New Roman" w:eastAsia="仿宋_GB2312"/>
                <w:sz w:val="24"/>
                <w:szCs w:val="24"/>
              </w:rPr>
              <w:t xml:space="preserve">月  </w:t>
            </w:r>
            <w:r>
              <w:rPr>
                <w:rFonts w:ascii="Times New Roman" w:hAnsi="Times New Roman" w:eastAsia="仿宋_GB2312"/>
                <w:sz w:val="24"/>
                <w:szCs w:val="24"/>
              </w:rPr>
              <w:t>1</w:t>
            </w:r>
            <w:r>
              <w:rPr>
                <w:rFonts w:hint="eastAsia" w:ascii="Times New Roman" w:hAnsi="Times New Roman" w:eastAsia="仿宋_GB2312"/>
                <w:sz w:val="24"/>
                <w:szCs w:val="24"/>
              </w:rPr>
              <w:t xml:space="preserve">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w:t>
            </w:r>
            <w:r>
              <w:rPr>
                <w:rFonts w:ascii="Times New Roman" w:hAnsi="Times New Roman" w:eastAsia="仿宋_GB2312"/>
                <w:sz w:val="24"/>
                <w:szCs w:val="24"/>
              </w:rPr>
              <w:t>0</w:t>
            </w:r>
            <w:r>
              <w:rPr>
                <w:rFonts w:hint="eastAsia" w:ascii="Times New Roman" w:hAnsi="Times New Roman" w:eastAsia="仿宋_GB2312"/>
                <w:sz w:val="24"/>
                <w:szCs w:val="24"/>
              </w:rPr>
              <w:t>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（1）芯片产业国家需求牵引</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立足当前教学研究团队以培养全方位素质物联网工程人才为目标，以服务社会物联网等需求为背景。随着国家加大力度对芯片产业的投入，芯片产业的上下游行业都得到了应有的大发展，电子、物联网、嵌入式工程师作为芯片的下游技术岗位，在学生就业求职方面，一直备受关注。</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（2）教学方法创新</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通过实验教学，提高学生对电子电路的理论与实际的仿真分析能力。教学过程中通过仿真实验结合理论分析，可让学生充分掌握公司项目中的电子电路分析方法，掌握电子工程师必备的专业知识。</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1）能够将复杂的电路的时域波形简化处理，并通过计算机仿真技术予以生动的展示；</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2）通过计算机仿真技术可以快速调整参数，快速出结果，使学生对理论知识了解更深刻。</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（3）评价体系创新</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项目采用个性化评估，学生在操作过程中，系统将会根据学生理论知识的掌握情况、虚拟仿真实验过程、实验报告等的规范性、完整性、正确性进行综合在线评定。学生完成所有操作后，指导教师会进行在线评分，反馈学习效果，教师给予指导意见。通过“理论学习与在线仿真结合”方式，将教学质量效果评测融入实际仿真学习中，便于学生及时发现学习中存在的问题。</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（4）对传统教学的延伸与拓展</w:t>
            </w:r>
          </w:p>
          <w:p>
            <w:pPr>
              <w:spacing w:line="288" w:lineRule="auto"/>
              <w:ind w:firstLine="480" w:firstLineChars="200"/>
              <w:jc w:val="left"/>
              <w:rPr>
                <w:rFonts w:hint="eastAsia" w:ascii="仿宋_GB2312" w:hAnsi="黑体" w:eastAsia="仿宋_GB2312"/>
                <w:sz w:val="24"/>
                <w:szCs w:val="24"/>
              </w:rPr>
            </w:pPr>
            <w:r>
              <w:rPr>
                <w:rFonts w:hint="eastAsia" w:ascii="仿宋_GB2312" w:hAnsi="黑体" w:eastAsia="仿宋_GB2312"/>
                <w:sz w:val="24"/>
                <w:szCs w:val="24"/>
              </w:rPr>
              <w:t>延伸和拓展了教学空间。引用“数字化”模式，将大量信息及数据上传到服务器，采用网络通信技术，利用服务器强大计算能力，建立模拟学习实验环境，提供实际岗位技能的学习。同时采用B/S数据结构，使学生可以通过手机、电脑等各类客户端随时接入教学平台，使得教学不受空间的限制，有利于提高教学效果。</w:t>
            </w:r>
          </w:p>
          <w:p>
            <w:pPr>
              <w:spacing w:line="288" w:lineRule="auto"/>
              <w:ind w:firstLine="480" w:firstLineChars="200"/>
              <w:jc w:val="left"/>
              <w:rPr>
                <w:rFonts w:ascii="仿宋_GB2312" w:hAnsi="仿宋" w:eastAsia="仿宋_GB2312"/>
                <w:sz w:val="24"/>
                <w:szCs w:val="24"/>
              </w:rPr>
            </w:pPr>
            <w:r>
              <w:rPr>
                <w:rFonts w:hint="eastAsia" w:ascii="仿宋_GB2312" w:hAnsi="黑体" w:eastAsia="仿宋_GB2312"/>
                <w:sz w:val="24"/>
                <w:szCs w:val="24"/>
              </w:rPr>
              <w:t>延伸和拓展了教学形式。将教学内容做成视频或动画的拓展学习辅助资源，学生可以在课后通过实训平台使用这些教学资源，在线上仿真过程中加深和巩固所学内容，拓展了教学的形式，提高整体教学效果。</w:t>
            </w: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2280" w:firstLineChars="9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习题库</w:t>
            </w:r>
          </w:p>
          <w:p>
            <w:pPr>
              <w:numPr>
                <w:ilvl w:val="255"/>
                <w:numId w:val="0"/>
              </w:numPr>
              <w:spacing w:before="156" w:beforeLines="50" w:line="360" w:lineRule="auto"/>
              <w:ind w:firstLine="2280" w:firstLineChars="9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支持</w:t>
            </w:r>
            <w:r>
              <w:rPr>
                <w:rFonts w:ascii="Times New Roman" w:hAnsi="Times New Roman" w:eastAsia="仿宋_GB2312"/>
                <w:sz w:val="24"/>
                <w:szCs w:val="24"/>
              </w:rPr>
              <w:t>与服务群</w:t>
            </w:r>
            <w:r>
              <w:rPr>
                <w:rFonts w:hint="eastAsia" w:ascii="Times New Roman" w:hAnsi="Times New Roman" w:eastAsia="仿宋_GB2312"/>
                <w:sz w:val="24"/>
                <w:szCs w:val="24"/>
              </w:rPr>
              <w:sym w:font="Wingdings 2" w:char="F052"/>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黑体" w:hAnsi="黑体" w:eastAsia="黑体"/>
                <w:sz w:val="28"/>
                <w:szCs w:val="28"/>
              </w:rPr>
            </w:pPr>
            <w:r>
              <w:rPr>
                <w:rFonts w:hint="eastAsia" w:ascii="Times New Roman" w:hAnsi="Times New Roman" w:eastAsia="仿宋_GB2312"/>
                <w:sz w:val="24"/>
                <w:szCs w:val="24"/>
              </w:rPr>
              <w:t>（4）</w:t>
            </w:r>
            <w:r>
              <w:rPr>
                <w:rFonts w:ascii="Times New Roman" w:hAnsi="Times New Roman" w:eastAsia="仿宋_GB2312"/>
                <w:sz w:val="24"/>
                <w:szCs w:val="24"/>
              </w:rPr>
              <w:t>2</w:t>
            </w:r>
            <w:r>
              <w:rPr>
                <w:rFonts w:hint="eastAsia" w:ascii="Times New Roman" w:hAnsi="Times New Roman" w:eastAsia="仿宋_GB2312"/>
                <w:sz w:val="24"/>
                <w:szCs w:val="24"/>
              </w:rPr>
              <w:t>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w:t>
            </w:r>
            <w:r>
              <w:rPr>
                <w:rFonts w:ascii="Times New Roman" w:hAnsi="Times New Roman" w:eastAsia="仿宋_GB2312"/>
                <w:sz w:val="24"/>
                <w:szCs w:val="24"/>
              </w:rPr>
              <w:t>2</w:t>
            </w:r>
            <w:r>
              <w:rPr>
                <w:rFonts w:hint="eastAsia" w:ascii="Times New Roman" w:hAnsi="Times New Roman" w:eastAsia="仿宋_GB2312"/>
                <w:sz w:val="24"/>
                <w:szCs w:val="24"/>
              </w:rPr>
              <w:t>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 xml:space="preserve">；教学团队保证工作日期间提供 </w:t>
            </w:r>
            <w:r>
              <w:rPr>
                <w:rFonts w:ascii="Times New Roman" w:hAnsi="Times New Roman" w:eastAsia="仿宋_GB2312"/>
                <w:sz w:val="24"/>
                <w:szCs w:val="24"/>
              </w:rPr>
              <w:t>4</w:t>
            </w:r>
            <w:r>
              <w:rPr>
                <w:rFonts w:hint="eastAsia" w:ascii="Times New Roman" w:hAnsi="Times New Roman" w:eastAsia="仿宋_GB2312"/>
                <w:sz w:val="24"/>
                <w:szCs w:val="24"/>
              </w:rPr>
              <w:t xml:space="preserve"> 小时/日的在线</w:t>
            </w:r>
            <w:r>
              <w:rPr>
                <w:rFonts w:ascii="Times New Roman" w:hAnsi="Times New Roman" w:eastAsia="仿宋_GB2312"/>
                <w:sz w:val="24"/>
                <w:szCs w:val="24"/>
              </w:rPr>
              <w:t>服务</w:t>
            </w: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w:t>
            </w:r>
            <w:r>
              <w:rPr>
                <w:rFonts w:ascii="仿宋_GB2312" w:hAnsi="黑体" w:eastAsia="仿宋_GB2312"/>
                <w:sz w:val="24"/>
                <w:szCs w:val="24"/>
              </w:rPr>
              <w:t>00</w:t>
            </w:r>
            <w:r>
              <w:rPr>
                <w:rFonts w:hint="eastAsia" w:ascii="仿宋_GB2312" w:hAnsi="黑体" w:eastAsia="仿宋_GB2312"/>
                <w:sz w:val="24"/>
                <w:szCs w:val="24"/>
              </w:rPr>
              <w:t>Mbps</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r>
              <w:rPr>
                <w:rFonts w:hint="eastAsia" w:ascii="仿宋_GB2312" w:hAnsi="黑体" w:eastAsia="仿宋_GB2312"/>
                <w:sz w:val="24"/>
                <w:szCs w:val="24"/>
              </w:rPr>
              <w:t>基于B/</w:t>
            </w:r>
            <w:r>
              <w:rPr>
                <w:rFonts w:ascii="仿宋_GB2312" w:hAnsi="黑体" w:eastAsia="仿宋_GB2312"/>
                <w:sz w:val="24"/>
                <w:szCs w:val="24"/>
              </w:rPr>
              <w:t>S</w:t>
            </w:r>
            <w:r>
              <w:rPr>
                <w:rFonts w:hint="eastAsia" w:ascii="仿宋_GB2312" w:hAnsi="黑体" w:eastAsia="仿宋_GB2312"/>
                <w:sz w:val="24"/>
                <w:szCs w:val="24"/>
              </w:rPr>
              <w:t>模式服务器支持1</w:t>
            </w:r>
            <w:r>
              <w:rPr>
                <w:rFonts w:ascii="仿宋_GB2312" w:hAnsi="黑体" w:eastAsia="仿宋_GB2312"/>
                <w:sz w:val="24"/>
                <w:szCs w:val="24"/>
              </w:rPr>
              <w:t>00</w:t>
            </w:r>
            <w:r>
              <w:rPr>
                <w:rFonts w:hint="eastAsia" w:ascii="仿宋_GB2312" w:hAnsi="黑体" w:eastAsia="仿宋_GB2312"/>
                <w:sz w:val="24"/>
                <w:szCs w:val="24"/>
              </w:rPr>
              <w:t>人同时在线。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r>
              <w:rPr>
                <w:rFonts w:hint="eastAsia" w:ascii="仿宋_GB2312" w:hAnsi="Times New Roman" w:eastAsia="仿宋_GB2312"/>
                <w:sz w:val="24"/>
                <w:szCs w:val="24"/>
              </w:rPr>
              <w:t>Windows</w:t>
            </w:r>
            <w:r>
              <w:rPr>
                <w:rFonts w:ascii="仿宋_GB2312" w:hAnsi="Times New Roman" w:eastAsia="仿宋_GB2312"/>
                <w:sz w:val="24"/>
                <w:szCs w:val="24"/>
              </w:rPr>
              <w:t>7</w:t>
            </w:r>
            <w:r>
              <w:rPr>
                <w:rFonts w:hint="eastAsia" w:ascii="仿宋_GB2312" w:hAnsi="Times New Roman" w:eastAsia="仿宋_GB2312"/>
                <w:sz w:val="24"/>
                <w:szCs w:val="24"/>
              </w:rPr>
              <w:t>,</w:t>
            </w:r>
            <w:r>
              <w:rPr>
                <w:rFonts w:ascii="仿宋_GB2312" w:hAnsi="Times New Roman" w:eastAsia="仿宋_GB2312"/>
                <w:sz w:val="24"/>
                <w:szCs w:val="24"/>
              </w:rPr>
              <w:t>8</w:t>
            </w:r>
            <w:r>
              <w:rPr>
                <w:rFonts w:hint="eastAsia" w:ascii="仿宋_GB2312" w:hAnsi="Times New Roman" w:eastAsia="仿宋_GB2312"/>
                <w:sz w:val="24"/>
                <w:szCs w:val="24"/>
              </w:rPr>
              <w:t>,</w:t>
            </w:r>
            <w:r>
              <w:rPr>
                <w:rFonts w:ascii="仿宋_GB2312" w:hAnsi="Times New Roman" w:eastAsia="仿宋_GB2312"/>
                <w:sz w:val="24"/>
                <w:szCs w:val="24"/>
              </w:rPr>
              <w:t>8.1</w:t>
            </w:r>
            <w:r>
              <w:rPr>
                <w:rFonts w:hint="eastAsia" w:ascii="仿宋_GB2312" w:hAnsi="Times New Roman" w:eastAsia="仿宋_GB2312"/>
                <w:sz w:val="24"/>
                <w:szCs w:val="24"/>
              </w:rPr>
              <w:t>,</w:t>
            </w:r>
            <w:r>
              <w:rPr>
                <w:rFonts w:ascii="仿宋_GB2312" w:hAnsi="Times New Roman" w:eastAsia="仿宋_GB2312"/>
                <w:sz w:val="24"/>
                <w:szCs w:val="24"/>
              </w:rPr>
              <w:t>10</w:t>
            </w:r>
            <w:r>
              <w:rPr>
                <w:rFonts w:hint="eastAsia" w:ascii="仿宋_GB2312" w:hAnsi="Times New Roman" w:eastAsia="仿宋_GB2312"/>
                <w:sz w:val="24"/>
                <w:szCs w:val="24"/>
              </w:rPr>
              <w:t>，1</w:t>
            </w:r>
            <w:r>
              <w:rPr>
                <w:rFonts w:ascii="仿宋_GB2312" w:hAnsi="Times New Roman" w:eastAsia="仿宋_GB2312"/>
                <w:sz w:val="24"/>
                <w:szCs w:val="24"/>
              </w:rPr>
              <w:t>1</w:t>
            </w:r>
            <w:r>
              <w:rPr>
                <w:rFonts w:hint="eastAsia" w:ascii="仿宋_GB2312" w:hAnsi="Times New Roman" w:eastAsia="仿宋_GB2312"/>
                <w:sz w:val="24"/>
                <w:szCs w:val="24"/>
              </w:rPr>
              <w:t>。</w:t>
            </w:r>
          </w:p>
          <w:p>
            <w:pPr>
              <w:spacing w:line="288" w:lineRule="auto"/>
              <w:ind w:left="720"/>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（2）其他计算终端操作系统和版本要求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 xml:space="preserve"> </w:t>
            </w:r>
            <w:r>
              <w:rPr>
                <w:rFonts w:ascii="仿宋_GB2312" w:hAnsi="Times New Roman" w:eastAsia="仿宋_GB2312"/>
                <w:sz w:val="24"/>
                <w:szCs w:val="24"/>
              </w:rPr>
              <w:t xml:space="preserve">  </w:t>
            </w:r>
          </w:p>
          <w:p>
            <w:pPr>
              <w:spacing w:line="288" w:lineRule="auto"/>
              <w:ind w:left="720"/>
              <w:jc w:val="left"/>
              <w:rPr>
                <w:rFonts w:ascii="仿宋_GB2312" w:hAnsi="Times New Roman" w:eastAsia="仿宋_GB2312"/>
                <w:sz w:val="24"/>
                <w:szCs w:val="24"/>
              </w:rPr>
            </w:pPr>
            <w:r>
              <w:rPr>
                <w:rFonts w:hint="eastAsia" w:ascii="仿宋_GB2312" w:hAnsi="Times New Roman" w:eastAsia="仿宋_GB2312"/>
                <w:sz w:val="24"/>
                <w:szCs w:val="24"/>
              </w:rPr>
              <w:t>Windows10 或 Windows server 2008 级以上。</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（3）支持移动端：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F0A2"/>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F0A2"/>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F0A2"/>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如勾选“是”，请填写：否</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r>
              <w:rPr>
                <w:rFonts w:hint="eastAsia" w:ascii="Times New Roman"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 xml:space="preserve">    </w:t>
            </w:r>
            <w:r>
              <w:rPr>
                <w:rFonts w:hint="eastAsia" w:ascii="Times New Roman" w:hAnsi="Times New Roman" w:eastAsia="仿宋_GB2312"/>
                <w:sz w:val="24"/>
                <w:szCs w:val="24"/>
              </w:rPr>
              <w:t>CPU：英特尔酷睿 i</w:t>
            </w:r>
            <w:r>
              <w:rPr>
                <w:rFonts w:ascii="Times New Roman" w:hAnsi="Times New Roman" w:eastAsia="仿宋_GB2312"/>
                <w:sz w:val="24"/>
                <w:szCs w:val="24"/>
              </w:rPr>
              <w:t>5</w:t>
            </w:r>
            <w:r>
              <w:rPr>
                <w:rFonts w:hint="eastAsia" w:ascii="Times New Roman" w:hAnsi="Times New Roman" w:eastAsia="仿宋_GB2312"/>
                <w:sz w:val="24"/>
                <w:szCs w:val="24"/>
              </w:rPr>
              <w:t>-4340 或 AMD FX-6300；内存要求：8GB；硬盘所需容量：</w:t>
            </w:r>
            <w:r>
              <w:rPr>
                <w:rFonts w:ascii="Times New Roman" w:hAnsi="Times New Roman" w:eastAsia="仿宋_GB2312"/>
                <w:sz w:val="24"/>
                <w:szCs w:val="24"/>
              </w:rPr>
              <w:t>50</w:t>
            </w:r>
            <w:r>
              <w:rPr>
                <w:rFonts w:hint="eastAsia" w:ascii="Times New Roman" w:hAnsi="Times New Roman" w:eastAsia="仿宋_GB2312"/>
                <w:sz w:val="24"/>
                <w:szCs w:val="24"/>
              </w:rPr>
              <w:t>GB</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r>
              <w:rPr>
                <w:rFonts w:ascii="Times New Roman" w:hAnsi="Times New Roman" w:eastAsia="仿宋_GB2312"/>
                <w:sz w:val="24"/>
                <w:szCs w:val="24"/>
              </w:rPr>
              <w:tab/>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无</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如勾选“有”，请填写其他计算终端特殊外置硬件要求：</w:t>
            </w:r>
          </w:p>
          <w:p>
            <w:pPr>
              <w:spacing w:line="288" w:lineRule="auto"/>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实验系统如有国家信息安全等级二级认证，请附上，非必要</w:t>
            </w:r>
            <w:r>
              <w:rPr>
                <w:rFonts w:hint="eastAsia" w:ascii="黑体" w:hAnsi="黑体" w:eastAsia="黑体"/>
                <w:sz w:val="24"/>
                <w:szCs w:val="24"/>
              </w:rPr>
              <w:t>）</w:t>
            </w:r>
          </w:p>
          <w:p>
            <w:pPr>
              <w:pStyle w:val="14"/>
              <w:numPr>
                <w:ilvl w:val="0"/>
                <w:numId w:val="1"/>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numPr>
                <w:ilvl w:val="0"/>
                <w:numId w:val="1"/>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系统基于B/</w:t>
            </w:r>
            <w:r>
              <w:rPr>
                <w:rFonts w:ascii="Times New Roman" w:hAnsi="Times New Roman" w:eastAsia="仿宋_GB2312"/>
                <w:sz w:val="24"/>
                <w:szCs w:val="24"/>
              </w:rPr>
              <w:t>S</w:t>
            </w:r>
            <w:r>
              <w:rPr>
                <w:rFonts w:hint="eastAsia" w:ascii="Times New Roman" w:hAnsi="Times New Roman" w:eastAsia="仿宋_GB2312"/>
                <w:sz w:val="24"/>
                <w:szCs w:val="24"/>
              </w:rPr>
              <w:t>架构，通过登录教学管理系统登录实验系统，在线选择要做的实验，阅读实验指导书和实验视频后进行实验仿真。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F0A2"/>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F0A2"/>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 xml:space="preserve">CPU </w:t>
            </w:r>
            <w:r>
              <w:t>≥8</w:t>
            </w:r>
            <w:r>
              <w:rPr>
                <w:rFonts w:hint="eastAsia" w:ascii="仿宋_GB2312" w:hAnsi="Times New Roman" w:eastAsia="仿宋_GB2312"/>
                <w:sz w:val="24"/>
                <w:szCs w:val="24"/>
              </w:rPr>
              <w:t xml:space="preserve"> 核、内存</w:t>
            </w:r>
            <w:r>
              <w:t>≥32</w:t>
            </w:r>
            <w:r>
              <w:rPr>
                <w:rFonts w:hint="eastAsia" w:ascii="仿宋_GB2312" w:hAnsi="Times New Roman" w:eastAsia="仿宋_GB2312"/>
                <w:sz w:val="24"/>
                <w:szCs w:val="24"/>
              </w:rPr>
              <w:t xml:space="preserve">  GB、磁盘</w:t>
            </w:r>
            <w:r>
              <w:t>≥500</w:t>
            </w:r>
            <w:r>
              <w:rPr>
                <w:rFonts w:hint="eastAsia" w:ascii="仿宋_GB2312" w:hAnsi="Times New Roman" w:eastAsia="仿宋_GB2312"/>
                <w:sz w:val="24"/>
                <w:szCs w:val="24"/>
              </w:rPr>
              <w:t>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 xml:space="preserve">显存 </w:t>
            </w:r>
            <w:r>
              <w:t>≥4</w:t>
            </w:r>
            <w:r>
              <w:rPr>
                <w:rFonts w:hint="eastAsia" w:ascii="仿宋_GB2312" w:hAnsi="Times New Roman" w:eastAsia="仿宋_GB2312"/>
                <w:sz w:val="24"/>
                <w:szCs w:val="24"/>
              </w:rPr>
              <w:t>GB、GPU型号：不做要求。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F0A2"/>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具体版本：Windows Server</w:t>
            </w:r>
            <w:r>
              <w:rPr>
                <w:rFonts w:ascii="仿宋_GB2312" w:hAnsi="Times New Roman" w:eastAsia="仿宋_GB2312"/>
                <w:sz w:val="24"/>
                <w:szCs w:val="24"/>
              </w:rPr>
              <w:t xml:space="preserve"> 2019</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F0A2"/>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hint="eastAsia"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76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向校内物联网工程专业学生开设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向校内物联网工程专业学生开设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向其他高校物联网工程专业学生开设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向其他高校物联网工程专业专业学生开设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向社会专业人士开放</w:t>
                  </w:r>
                </w:p>
              </w:tc>
            </w:tr>
          </w:tbl>
          <w:p>
            <w:pPr>
              <w:spacing w:line="288" w:lineRule="auto"/>
              <w:jc w:val="left"/>
              <w:rPr>
                <w:rFonts w:hint="eastAsia"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r>
              <w:rPr>
                <w:rFonts w:hint="eastAsia" w:ascii="Times New Roman" w:hAnsi="Times New Roman" w:eastAsia="仿宋_GB2312"/>
                <w:sz w:val="24"/>
                <w:szCs w:val="24"/>
              </w:rPr>
              <w:t>无</w:t>
            </w:r>
          </w:p>
          <w:p>
            <w:pPr>
              <w:spacing w:line="288" w:lineRule="auto"/>
              <w:jc w:val="left"/>
              <w:rPr>
                <w:rFonts w:hint="eastAsia" w:ascii="Times New Roman" w:hAnsi="Times New Roman" w:eastAsia="仿宋_GB2312"/>
                <w:sz w:val="24"/>
                <w:szCs w:val="24"/>
              </w:rPr>
            </w:pPr>
          </w:p>
          <w:p>
            <w:pPr>
              <w:spacing w:line="288" w:lineRule="auto"/>
              <w:jc w:val="left"/>
              <w:rPr>
                <w:rFonts w:hint="eastAsia" w:ascii="Times New Roman" w:hAnsi="Times New Roman" w:eastAsia="仿宋_GB2312"/>
                <w:sz w:val="24"/>
                <w:szCs w:val="24"/>
              </w:rPr>
            </w:pPr>
          </w:p>
          <w:p>
            <w:pPr>
              <w:spacing w:line="288" w:lineRule="auto"/>
              <w:jc w:val="left"/>
              <w:rPr>
                <w:rFonts w:hint="eastAsia" w:ascii="Times New Roman" w:hAnsi="Times New Roman" w:eastAsia="仿宋_GB2312"/>
                <w:sz w:val="24"/>
                <w:szCs w:val="24"/>
              </w:rPr>
            </w:pPr>
          </w:p>
          <w:p>
            <w:pPr>
              <w:spacing w:line="288" w:lineRule="auto"/>
              <w:jc w:val="left"/>
              <w:rPr>
                <w:rFonts w:hint="eastAsia"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985"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40</w:t>
                  </w:r>
                </w:p>
              </w:tc>
              <w:tc>
                <w:tcPr>
                  <w:tcW w:w="1417"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0</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985"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4</w:t>
                  </w:r>
                  <w:r>
                    <w:rPr>
                      <w:rFonts w:hint="eastAsia" w:ascii="Times New Roman" w:hAnsi="Times New Roman" w:eastAsia="仿宋_GB2312"/>
                      <w:sz w:val="24"/>
                      <w:szCs w:val="24"/>
                    </w:rPr>
                    <w:t>0</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0</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985"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8</w:t>
                  </w:r>
                  <w:r>
                    <w:rPr>
                      <w:rFonts w:hint="eastAsia" w:ascii="Times New Roman" w:hAnsi="Times New Roman" w:eastAsia="仿宋_GB2312"/>
                      <w:sz w:val="24"/>
                      <w:szCs w:val="24"/>
                    </w:rPr>
                    <w:t>0</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0</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2</w:t>
                  </w:r>
                </w:p>
              </w:tc>
              <w:tc>
                <w:tcPr>
                  <w:tcW w:w="1985"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100</w:t>
                  </w:r>
                </w:p>
              </w:tc>
              <w:tc>
                <w:tcPr>
                  <w:tcW w:w="1417"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276"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3</w:t>
                  </w:r>
                </w:p>
              </w:tc>
              <w:tc>
                <w:tcPr>
                  <w:tcW w:w="1985"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500</w:t>
                  </w:r>
                </w:p>
              </w:tc>
              <w:tc>
                <w:tcPr>
                  <w:tcW w:w="1417" w:type="dxa"/>
                </w:tcPr>
                <w:p>
                  <w:pPr>
                    <w:spacing w:line="288"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00</w:t>
                  </w: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r>
              <w:rPr>
                <w:rFonts w:hint="eastAsia" w:ascii="Times New Roman" w:hAnsi="Times New Roman" w:eastAsia="仿宋_GB2312"/>
                <w:sz w:val="24"/>
                <w:szCs w:val="24"/>
              </w:rPr>
              <w:t>无</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tc>
      </w:tr>
    </w:tbl>
    <w:p>
      <w:pPr>
        <w:spacing w:before="260" w:line="416" w:lineRule="auto"/>
        <w:jc w:val="left"/>
        <w:rPr>
          <w:rFonts w:hint="eastAsia" w:ascii="黑体" w:hAnsi="黑体" w:eastAsia="黑体"/>
          <w:sz w:val="28"/>
          <w:szCs w:val="28"/>
        </w:rPr>
      </w:pPr>
    </w:p>
    <w:p>
      <w:pPr>
        <w:spacing w:before="260" w:line="416" w:lineRule="auto"/>
        <w:jc w:val="left"/>
        <w:rPr>
          <w:rFonts w:ascii="黑体" w:hAnsi="黑体" w:eastAsia="黑体" w:cs="Times New Roman"/>
          <w:bCs/>
          <w:sz w:val="28"/>
        </w:rPr>
      </w:pPr>
      <w:bookmarkStart w:id="0" w:name="_GoBack"/>
      <w:bookmarkEnd w:id="0"/>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2MmE5MTg1NTAyNTg2N2NmNWUzNGFmY2U2ZjdlM2UifQ=="/>
  </w:docVars>
  <w:rsids>
    <w:rsidRoot w:val="00F401E2"/>
    <w:rsid w:val="0000787A"/>
    <w:rsid w:val="000149A5"/>
    <w:rsid w:val="00015199"/>
    <w:rsid w:val="000218C2"/>
    <w:rsid w:val="00025A3D"/>
    <w:rsid w:val="00040DFE"/>
    <w:rsid w:val="00043C13"/>
    <w:rsid w:val="0004527F"/>
    <w:rsid w:val="00052618"/>
    <w:rsid w:val="0005734B"/>
    <w:rsid w:val="0006288D"/>
    <w:rsid w:val="0006571B"/>
    <w:rsid w:val="00066F8D"/>
    <w:rsid w:val="00081527"/>
    <w:rsid w:val="0009737C"/>
    <w:rsid w:val="000A4952"/>
    <w:rsid w:val="000A4DA3"/>
    <w:rsid w:val="000C3AA6"/>
    <w:rsid w:val="000C4CEE"/>
    <w:rsid w:val="000D1660"/>
    <w:rsid w:val="000D3016"/>
    <w:rsid w:val="000F5376"/>
    <w:rsid w:val="000F5445"/>
    <w:rsid w:val="000F77FC"/>
    <w:rsid w:val="00103DA5"/>
    <w:rsid w:val="001227EE"/>
    <w:rsid w:val="001228FA"/>
    <w:rsid w:val="0013190E"/>
    <w:rsid w:val="00156285"/>
    <w:rsid w:val="00172D20"/>
    <w:rsid w:val="001760D9"/>
    <w:rsid w:val="00180BCE"/>
    <w:rsid w:val="00181C88"/>
    <w:rsid w:val="00190A13"/>
    <w:rsid w:val="00192CF7"/>
    <w:rsid w:val="00194733"/>
    <w:rsid w:val="00195447"/>
    <w:rsid w:val="001B1459"/>
    <w:rsid w:val="001B3070"/>
    <w:rsid w:val="001B5D03"/>
    <w:rsid w:val="001C3BDA"/>
    <w:rsid w:val="001C76FB"/>
    <w:rsid w:val="001D0919"/>
    <w:rsid w:val="001F02AE"/>
    <w:rsid w:val="001F0F73"/>
    <w:rsid w:val="001F6B21"/>
    <w:rsid w:val="0020252A"/>
    <w:rsid w:val="002036C8"/>
    <w:rsid w:val="00217B1E"/>
    <w:rsid w:val="00220590"/>
    <w:rsid w:val="00222C30"/>
    <w:rsid w:val="00226769"/>
    <w:rsid w:val="002331F5"/>
    <w:rsid w:val="00237645"/>
    <w:rsid w:val="00240357"/>
    <w:rsid w:val="00241D2E"/>
    <w:rsid w:val="00241FAA"/>
    <w:rsid w:val="00247596"/>
    <w:rsid w:val="00264439"/>
    <w:rsid w:val="00265330"/>
    <w:rsid w:val="002A0D54"/>
    <w:rsid w:val="002A2EC5"/>
    <w:rsid w:val="002A4C63"/>
    <w:rsid w:val="002B7274"/>
    <w:rsid w:val="002C1D6D"/>
    <w:rsid w:val="002C220C"/>
    <w:rsid w:val="002D06D2"/>
    <w:rsid w:val="002D26F9"/>
    <w:rsid w:val="002D5C74"/>
    <w:rsid w:val="002E2EC4"/>
    <w:rsid w:val="002E3539"/>
    <w:rsid w:val="002F7EF5"/>
    <w:rsid w:val="003017B5"/>
    <w:rsid w:val="0031639C"/>
    <w:rsid w:val="00330B12"/>
    <w:rsid w:val="00335810"/>
    <w:rsid w:val="00342280"/>
    <w:rsid w:val="003551CF"/>
    <w:rsid w:val="0036253D"/>
    <w:rsid w:val="00364793"/>
    <w:rsid w:val="00381FC9"/>
    <w:rsid w:val="00392363"/>
    <w:rsid w:val="00397C14"/>
    <w:rsid w:val="003A48A1"/>
    <w:rsid w:val="003A6D73"/>
    <w:rsid w:val="003B0D79"/>
    <w:rsid w:val="003B74C1"/>
    <w:rsid w:val="003D7A9F"/>
    <w:rsid w:val="003E7F1E"/>
    <w:rsid w:val="003F04FA"/>
    <w:rsid w:val="003F54FC"/>
    <w:rsid w:val="003F5AC6"/>
    <w:rsid w:val="00415AC0"/>
    <w:rsid w:val="00440BF6"/>
    <w:rsid w:val="00441DF2"/>
    <w:rsid w:val="00453268"/>
    <w:rsid w:val="004536BE"/>
    <w:rsid w:val="00460BD4"/>
    <w:rsid w:val="00460E12"/>
    <w:rsid w:val="004618C4"/>
    <w:rsid w:val="00477CD1"/>
    <w:rsid w:val="00485F61"/>
    <w:rsid w:val="004A5C6C"/>
    <w:rsid w:val="004C24CB"/>
    <w:rsid w:val="004D1800"/>
    <w:rsid w:val="004D41A6"/>
    <w:rsid w:val="004F40CD"/>
    <w:rsid w:val="00505513"/>
    <w:rsid w:val="0051265C"/>
    <w:rsid w:val="00517076"/>
    <w:rsid w:val="00524E54"/>
    <w:rsid w:val="00526A71"/>
    <w:rsid w:val="00532DB6"/>
    <w:rsid w:val="00533320"/>
    <w:rsid w:val="00560B7A"/>
    <w:rsid w:val="0056132F"/>
    <w:rsid w:val="005661E8"/>
    <w:rsid w:val="00594024"/>
    <w:rsid w:val="00594702"/>
    <w:rsid w:val="005A1F08"/>
    <w:rsid w:val="005B1597"/>
    <w:rsid w:val="005B2C12"/>
    <w:rsid w:val="005C7A4D"/>
    <w:rsid w:val="005D2BBD"/>
    <w:rsid w:val="005E035B"/>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54379"/>
    <w:rsid w:val="00657BFA"/>
    <w:rsid w:val="006916AF"/>
    <w:rsid w:val="006A2043"/>
    <w:rsid w:val="006B07E4"/>
    <w:rsid w:val="006B34F5"/>
    <w:rsid w:val="006B6BB5"/>
    <w:rsid w:val="006B71A1"/>
    <w:rsid w:val="006B749D"/>
    <w:rsid w:val="006C6D51"/>
    <w:rsid w:val="006D47E9"/>
    <w:rsid w:val="006F066A"/>
    <w:rsid w:val="006F1DDA"/>
    <w:rsid w:val="006F3FAF"/>
    <w:rsid w:val="007017A0"/>
    <w:rsid w:val="0070290E"/>
    <w:rsid w:val="00705D6E"/>
    <w:rsid w:val="007109CA"/>
    <w:rsid w:val="00717295"/>
    <w:rsid w:val="00730D12"/>
    <w:rsid w:val="0073745D"/>
    <w:rsid w:val="007477E5"/>
    <w:rsid w:val="0076241E"/>
    <w:rsid w:val="00766E67"/>
    <w:rsid w:val="00780870"/>
    <w:rsid w:val="00781106"/>
    <w:rsid w:val="007901AA"/>
    <w:rsid w:val="007939E3"/>
    <w:rsid w:val="007B1A33"/>
    <w:rsid w:val="007B5698"/>
    <w:rsid w:val="007B6E25"/>
    <w:rsid w:val="007C1BD2"/>
    <w:rsid w:val="007C4C40"/>
    <w:rsid w:val="007D190C"/>
    <w:rsid w:val="007D468B"/>
    <w:rsid w:val="007E4048"/>
    <w:rsid w:val="007F5116"/>
    <w:rsid w:val="00823574"/>
    <w:rsid w:val="00827EE0"/>
    <w:rsid w:val="008324A5"/>
    <w:rsid w:val="008360E5"/>
    <w:rsid w:val="00837374"/>
    <w:rsid w:val="00867B4D"/>
    <w:rsid w:val="00871414"/>
    <w:rsid w:val="00871C61"/>
    <w:rsid w:val="00882328"/>
    <w:rsid w:val="00882A4D"/>
    <w:rsid w:val="0088580D"/>
    <w:rsid w:val="00890D18"/>
    <w:rsid w:val="00890F29"/>
    <w:rsid w:val="00893B38"/>
    <w:rsid w:val="008B1529"/>
    <w:rsid w:val="008B1D9F"/>
    <w:rsid w:val="008B32FE"/>
    <w:rsid w:val="008B358F"/>
    <w:rsid w:val="008B3B22"/>
    <w:rsid w:val="008C1106"/>
    <w:rsid w:val="008D1157"/>
    <w:rsid w:val="008D1622"/>
    <w:rsid w:val="008D4DA5"/>
    <w:rsid w:val="008F1278"/>
    <w:rsid w:val="008F6898"/>
    <w:rsid w:val="009003E1"/>
    <w:rsid w:val="00906226"/>
    <w:rsid w:val="009168D0"/>
    <w:rsid w:val="00916D3D"/>
    <w:rsid w:val="00916EF4"/>
    <w:rsid w:val="00935033"/>
    <w:rsid w:val="00953AA6"/>
    <w:rsid w:val="00963604"/>
    <w:rsid w:val="00965158"/>
    <w:rsid w:val="009733F0"/>
    <w:rsid w:val="009808BD"/>
    <w:rsid w:val="0099205F"/>
    <w:rsid w:val="009A2F05"/>
    <w:rsid w:val="009B3B3D"/>
    <w:rsid w:val="009B6184"/>
    <w:rsid w:val="009C5855"/>
    <w:rsid w:val="009C7853"/>
    <w:rsid w:val="009D2334"/>
    <w:rsid w:val="009D36F4"/>
    <w:rsid w:val="009D5CC2"/>
    <w:rsid w:val="009D7852"/>
    <w:rsid w:val="009D7D62"/>
    <w:rsid w:val="009D7DAB"/>
    <w:rsid w:val="009E1046"/>
    <w:rsid w:val="009E5059"/>
    <w:rsid w:val="009E56E3"/>
    <w:rsid w:val="009F52FF"/>
    <w:rsid w:val="009F64D1"/>
    <w:rsid w:val="00A0193B"/>
    <w:rsid w:val="00A07D73"/>
    <w:rsid w:val="00A1143F"/>
    <w:rsid w:val="00A138A6"/>
    <w:rsid w:val="00A204BF"/>
    <w:rsid w:val="00A232D4"/>
    <w:rsid w:val="00A31091"/>
    <w:rsid w:val="00A3190F"/>
    <w:rsid w:val="00A60BCA"/>
    <w:rsid w:val="00A72665"/>
    <w:rsid w:val="00A91AAE"/>
    <w:rsid w:val="00AB2003"/>
    <w:rsid w:val="00AB783F"/>
    <w:rsid w:val="00AD2098"/>
    <w:rsid w:val="00AE0811"/>
    <w:rsid w:val="00AE4394"/>
    <w:rsid w:val="00AE5A00"/>
    <w:rsid w:val="00AF35DF"/>
    <w:rsid w:val="00B01888"/>
    <w:rsid w:val="00B10195"/>
    <w:rsid w:val="00B22659"/>
    <w:rsid w:val="00B24554"/>
    <w:rsid w:val="00B35078"/>
    <w:rsid w:val="00B379B7"/>
    <w:rsid w:val="00B42AF5"/>
    <w:rsid w:val="00B51B76"/>
    <w:rsid w:val="00B606E9"/>
    <w:rsid w:val="00B608D7"/>
    <w:rsid w:val="00B67770"/>
    <w:rsid w:val="00B732E5"/>
    <w:rsid w:val="00B73796"/>
    <w:rsid w:val="00B75DEC"/>
    <w:rsid w:val="00B81F56"/>
    <w:rsid w:val="00BA1C92"/>
    <w:rsid w:val="00BA494C"/>
    <w:rsid w:val="00BB34FD"/>
    <w:rsid w:val="00BC7848"/>
    <w:rsid w:val="00BE1611"/>
    <w:rsid w:val="00BE1768"/>
    <w:rsid w:val="00BE515A"/>
    <w:rsid w:val="00C15735"/>
    <w:rsid w:val="00C351D4"/>
    <w:rsid w:val="00C37276"/>
    <w:rsid w:val="00C4113B"/>
    <w:rsid w:val="00C46AB8"/>
    <w:rsid w:val="00C50352"/>
    <w:rsid w:val="00C545BE"/>
    <w:rsid w:val="00C67498"/>
    <w:rsid w:val="00C7556A"/>
    <w:rsid w:val="00C93574"/>
    <w:rsid w:val="00C94C3E"/>
    <w:rsid w:val="00CA3025"/>
    <w:rsid w:val="00CA39DD"/>
    <w:rsid w:val="00CB3A81"/>
    <w:rsid w:val="00CB57F7"/>
    <w:rsid w:val="00CC0B21"/>
    <w:rsid w:val="00CC5D91"/>
    <w:rsid w:val="00CC7B13"/>
    <w:rsid w:val="00CD383F"/>
    <w:rsid w:val="00CD3B03"/>
    <w:rsid w:val="00CE74BA"/>
    <w:rsid w:val="00CF2DD7"/>
    <w:rsid w:val="00D01D83"/>
    <w:rsid w:val="00D125FC"/>
    <w:rsid w:val="00D137D1"/>
    <w:rsid w:val="00D261CD"/>
    <w:rsid w:val="00D31261"/>
    <w:rsid w:val="00D371C7"/>
    <w:rsid w:val="00D41B0D"/>
    <w:rsid w:val="00D637FF"/>
    <w:rsid w:val="00D65216"/>
    <w:rsid w:val="00D77C27"/>
    <w:rsid w:val="00D87F45"/>
    <w:rsid w:val="00D96B77"/>
    <w:rsid w:val="00D9763F"/>
    <w:rsid w:val="00DA25C3"/>
    <w:rsid w:val="00DA348A"/>
    <w:rsid w:val="00DB67E1"/>
    <w:rsid w:val="00DD4141"/>
    <w:rsid w:val="00DF6DF5"/>
    <w:rsid w:val="00DF7A8D"/>
    <w:rsid w:val="00E037C2"/>
    <w:rsid w:val="00E07645"/>
    <w:rsid w:val="00E07A9E"/>
    <w:rsid w:val="00E300D0"/>
    <w:rsid w:val="00E314AE"/>
    <w:rsid w:val="00E61061"/>
    <w:rsid w:val="00E84211"/>
    <w:rsid w:val="00E95085"/>
    <w:rsid w:val="00E96E14"/>
    <w:rsid w:val="00E970E5"/>
    <w:rsid w:val="00EA0FDE"/>
    <w:rsid w:val="00EA7FEF"/>
    <w:rsid w:val="00EE1D66"/>
    <w:rsid w:val="00EE4C38"/>
    <w:rsid w:val="00EE676E"/>
    <w:rsid w:val="00F02685"/>
    <w:rsid w:val="00F028FE"/>
    <w:rsid w:val="00F1373E"/>
    <w:rsid w:val="00F13A6E"/>
    <w:rsid w:val="00F21F17"/>
    <w:rsid w:val="00F220F8"/>
    <w:rsid w:val="00F26A51"/>
    <w:rsid w:val="00F33712"/>
    <w:rsid w:val="00F3401F"/>
    <w:rsid w:val="00F401E2"/>
    <w:rsid w:val="00F6375F"/>
    <w:rsid w:val="00F641C5"/>
    <w:rsid w:val="00F72CDB"/>
    <w:rsid w:val="00F7586E"/>
    <w:rsid w:val="00F95A9D"/>
    <w:rsid w:val="00FA2720"/>
    <w:rsid w:val="00FA4D54"/>
    <w:rsid w:val="00FB5B16"/>
    <w:rsid w:val="00FC4E78"/>
    <w:rsid w:val="00FE19D2"/>
    <w:rsid w:val="00FE3308"/>
    <w:rsid w:val="00FE78D4"/>
    <w:rsid w:val="00FF3C69"/>
    <w:rsid w:val="01200F7F"/>
    <w:rsid w:val="019239E9"/>
    <w:rsid w:val="01B91C91"/>
    <w:rsid w:val="01FA52DC"/>
    <w:rsid w:val="02AB37DD"/>
    <w:rsid w:val="03246D18"/>
    <w:rsid w:val="03EE0B48"/>
    <w:rsid w:val="041F2B92"/>
    <w:rsid w:val="0468007C"/>
    <w:rsid w:val="059A06CF"/>
    <w:rsid w:val="076D09B4"/>
    <w:rsid w:val="09AC601B"/>
    <w:rsid w:val="0B4811DC"/>
    <w:rsid w:val="0B556EC1"/>
    <w:rsid w:val="0C3B4E7C"/>
    <w:rsid w:val="0C837D02"/>
    <w:rsid w:val="0EE853A0"/>
    <w:rsid w:val="0F021D55"/>
    <w:rsid w:val="0F547965"/>
    <w:rsid w:val="0F907C25"/>
    <w:rsid w:val="0FC1695C"/>
    <w:rsid w:val="10075F55"/>
    <w:rsid w:val="10101222"/>
    <w:rsid w:val="109C05C8"/>
    <w:rsid w:val="10EC5CAC"/>
    <w:rsid w:val="11201859"/>
    <w:rsid w:val="11264AFF"/>
    <w:rsid w:val="114F6C9A"/>
    <w:rsid w:val="11F15F86"/>
    <w:rsid w:val="12333CE8"/>
    <w:rsid w:val="132B3510"/>
    <w:rsid w:val="141B63E4"/>
    <w:rsid w:val="15F0088C"/>
    <w:rsid w:val="17331138"/>
    <w:rsid w:val="17E85C3C"/>
    <w:rsid w:val="18A65575"/>
    <w:rsid w:val="1A162EF1"/>
    <w:rsid w:val="1A6E7911"/>
    <w:rsid w:val="1B0B13D3"/>
    <w:rsid w:val="1BF069B9"/>
    <w:rsid w:val="1E9E550F"/>
    <w:rsid w:val="1E9F1FF0"/>
    <w:rsid w:val="1F370760"/>
    <w:rsid w:val="1F8A42BB"/>
    <w:rsid w:val="20282AC4"/>
    <w:rsid w:val="20EF7175"/>
    <w:rsid w:val="2133635E"/>
    <w:rsid w:val="21575EA1"/>
    <w:rsid w:val="215E3309"/>
    <w:rsid w:val="217304A4"/>
    <w:rsid w:val="22520DE8"/>
    <w:rsid w:val="23AA7592"/>
    <w:rsid w:val="23CE6B8D"/>
    <w:rsid w:val="242E5E23"/>
    <w:rsid w:val="247B1EC4"/>
    <w:rsid w:val="25521CDE"/>
    <w:rsid w:val="25CD52DC"/>
    <w:rsid w:val="2603254D"/>
    <w:rsid w:val="2623435C"/>
    <w:rsid w:val="26674132"/>
    <w:rsid w:val="26AF0A8D"/>
    <w:rsid w:val="28A3717E"/>
    <w:rsid w:val="28F14025"/>
    <w:rsid w:val="290B6E74"/>
    <w:rsid w:val="29EF5A4E"/>
    <w:rsid w:val="2BFA1FFF"/>
    <w:rsid w:val="2D9B7191"/>
    <w:rsid w:val="2D9F24EC"/>
    <w:rsid w:val="2E26786F"/>
    <w:rsid w:val="2E6E572D"/>
    <w:rsid w:val="2E997710"/>
    <w:rsid w:val="309C233D"/>
    <w:rsid w:val="30E03457"/>
    <w:rsid w:val="318F5337"/>
    <w:rsid w:val="32FE7099"/>
    <w:rsid w:val="331A5921"/>
    <w:rsid w:val="334D3BBD"/>
    <w:rsid w:val="34117235"/>
    <w:rsid w:val="345403E5"/>
    <w:rsid w:val="3467358E"/>
    <w:rsid w:val="358A57D8"/>
    <w:rsid w:val="35CB332A"/>
    <w:rsid w:val="3613585B"/>
    <w:rsid w:val="36621224"/>
    <w:rsid w:val="377D4265"/>
    <w:rsid w:val="37BE6750"/>
    <w:rsid w:val="3875466D"/>
    <w:rsid w:val="38BD14C8"/>
    <w:rsid w:val="390F5880"/>
    <w:rsid w:val="39AC76D1"/>
    <w:rsid w:val="39F25598"/>
    <w:rsid w:val="3AB643A8"/>
    <w:rsid w:val="3CA40E0C"/>
    <w:rsid w:val="3D03040C"/>
    <w:rsid w:val="3D4B2D8C"/>
    <w:rsid w:val="3E204BB6"/>
    <w:rsid w:val="3E571771"/>
    <w:rsid w:val="3E7F3CA3"/>
    <w:rsid w:val="3E8E4943"/>
    <w:rsid w:val="3FA874BD"/>
    <w:rsid w:val="416951B0"/>
    <w:rsid w:val="41AE0BF9"/>
    <w:rsid w:val="42EF5CB0"/>
    <w:rsid w:val="430F5848"/>
    <w:rsid w:val="43895E18"/>
    <w:rsid w:val="43BB6C43"/>
    <w:rsid w:val="45AF22BC"/>
    <w:rsid w:val="45D430A2"/>
    <w:rsid w:val="46244F73"/>
    <w:rsid w:val="462D1405"/>
    <w:rsid w:val="462D3414"/>
    <w:rsid w:val="465E4D6A"/>
    <w:rsid w:val="478E7E3D"/>
    <w:rsid w:val="47B974A6"/>
    <w:rsid w:val="48497BAF"/>
    <w:rsid w:val="4937506D"/>
    <w:rsid w:val="496F0653"/>
    <w:rsid w:val="4A2946D5"/>
    <w:rsid w:val="4A972DBC"/>
    <w:rsid w:val="4ACE349A"/>
    <w:rsid w:val="4B175729"/>
    <w:rsid w:val="4CA57DF7"/>
    <w:rsid w:val="4D3970AD"/>
    <w:rsid w:val="4D6D13C9"/>
    <w:rsid w:val="4DD33EFC"/>
    <w:rsid w:val="4DF468EA"/>
    <w:rsid w:val="4F1A1CD2"/>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9796EC2"/>
    <w:rsid w:val="5A655CE7"/>
    <w:rsid w:val="5A7250D8"/>
    <w:rsid w:val="5AAC047B"/>
    <w:rsid w:val="5AB70F33"/>
    <w:rsid w:val="5AE47AEC"/>
    <w:rsid w:val="5BE54FC0"/>
    <w:rsid w:val="5C186B21"/>
    <w:rsid w:val="5C454420"/>
    <w:rsid w:val="5CCC5468"/>
    <w:rsid w:val="5D290FF6"/>
    <w:rsid w:val="5E076290"/>
    <w:rsid w:val="5E2A510C"/>
    <w:rsid w:val="5F267371"/>
    <w:rsid w:val="5FD75357"/>
    <w:rsid w:val="600B7396"/>
    <w:rsid w:val="603106B6"/>
    <w:rsid w:val="61315F16"/>
    <w:rsid w:val="61456186"/>
    <w:rsid w:val="619A62A4"/>
    <w:rsid w:val="622748FE"/>
    <w:rsid w:val="624929CF"/>
    <w:rsid w:val="62884687"/>
    <w:rsid w:val="62F1781A"/>
    <w:rsid w:val="63607035"/>
    <w:rsid w:val="63D310D0"/>
    <w:rsid w:val="64860E58"/>
    <w:rsid w:val="65166522"/>
    <w:rsid w:val="654C00DD"/>
    <w:rsid w:val="66474039"/>
    <w:rsid w:val="665A16A8"/>
    <w:rsid w:val="66652B25"/>
    <w:rsid w:val="668263F5"/>
    <w:rsid w:val="670570B2"/>
    <w:rsid w:val="671C5ADF"/>
    <w:rsid w:val="672C1604"/>
    <w:rsid w:val="674634F4"/>
    <w:rsid w:val="67E46502"/>
    <w:rsid w:val="68B06CA8"/>
    <w:rsid w:val="696C35A9"/>
    <w:rsid w:val="69770CCD"/>
    <w:rsid w:val="6A446B8F"/>
    <w:rsid w:val="6AB85EF1"/>
    <w:rsid w:val="6AC417F8"/>
    <w:rsid w:val="6AFD43A3"/>
    <w:rsid w:val="6BBC4F8C"/>
    <w:rsid w:val="6C270246"/>
    <w:rsid w:val="6C882DA6"/>
    <w:rsid w:val="6CA46FDE"/>
    <w:rsid w:val="6DCA3150"/>
    <w:rsid w:val="6FDC6093"/>
    <w:rsid w:val="706C507A"/>
    <w:rsid w:val="70F514FF"/>
    <w:rsid w:val="71082DCD"/>
    <w:rsid w:val="74BA3B6B"/>
    <w:rsid w:val="75484A79"/>
    <w:rsid w:val="7552187A"/>
    <w:rsid w:val="75945D96"/>
    <w:rsid w:val="764A782F"/>
    <w:rsid w:val="76B12E30"/>
    <w:rsid w:val="76DA1B5F"/>
    <w:rsid w:val="781F3FE5"/>
    <w:rsid w:val="78244C9D"/>
    <w:rsid w:val="782F591A"/>
    <w:rsid w:val="79226C23"/>
    <w:rsid w:val="798028A5"/>
    <w:rsid w:val="7A0166BB"/>
    <w:rsid w:val="7AE521E4"/>
    <w:rsid w:val="7E202C16"/>
    <w:rsid w:val="7EC138A4"/>
    <w:rsid w:val="7F9F3759"/>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alloon Text"/>
    <w:basedOn w:val="1"/>
    <w:link w:val="21"/>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customStyle="1" w:styleId="14">
    <w:name w:val="列出段落1"/>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23">
    <w:name w:val="List Paragraph"/>
    <w:basedOn w:val="1"/>
    <w:unhideWhenUsed/>
    <w:qFormat/>
    <w:uiPriority w:val="99"/>
    <w:pPr>
      <w:ind w:left="720"/>
      <w:contextualSpacing/>
    </w:pPr>
  </w:style>
  <w:style w:type="character" w:customStyle="1" w:styleId="24">
    <w:name w:val="Unresolved Mention"/>
    <w:basedOn w:val="1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F6D7AD-70A7-4E5B-815D-E72C5E756BE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1678</Words>
  <Characters>9571</Characters>
  <Lines>79</Lines>
  <Paragraphs>22</Paragraphs>
  <TotalTime>99</TotalTime>
  <ScaleCrop>false</ScaleCrop>
  <LinksUpToDate>false</LinksUpToDate>
  <CharactersWithSpaces>11227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2023-10-25T04:17:00Z</dcterms:created>
  <dc:creator>王妍</dc:creator>
  <cp:lastModifiedBy>lx</cp:lastModifiedBy>
  <cp:lastPrinted>2023-09-18T07:43:00Z</cp:lastPrinted>
  <dcterms:modified xsi:type="dcterms:W3CDTF">2023-10-25T08:50:04Z</dcterms:modified>
  <dc:title>附件5</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ED853984D41347B2BA9F8DF0679C30DA</vt:lpwstr>
  </property>
</Properties>
</file>