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2"/>
          <w:szCs w:val="32"/>
        </w:rPr>
      </w:pPr>
      <w:r>
        <w:rPr>
          <w:rFonts w:ascii="黑体" w:hAnsi="黑体" w:eastAsia="黑体" w:cs="Times New Roman"/>
          <w:kern w:val="0"/>
          <w:sz w:val="32"/>
          <w:szCs w:val="32"/>
        </w:rPr>
        <w:t>附件</w:t>
      </w:r>
      <w:r>
        <w:rPr>
          <w:rFonts w:hint="eastAsia" w:ascii="黑体" w:hAnsi="黑体" w:eastAsia="黑体" w:cs="Times New Roman"/>
          <w:kern w:val="0"/>
          <w:sz w:val="32"/>
          <w:szCs w:val="32"/>
          <w:lang w:val="en-US" w:eastAsia="zh-CN"/>
        </w:rPr>
        <w:t>5</w:t>
      </w: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河北省一流本科课程申报书</w:t>
      </w:r>
    </w:p>
    <w:p>
      <w:pPr>
        <w:spacing w:line="520" w:lineRule="exact"/>
        <w:ind w:right="26"/>
        <w:jc w:val="center"/>
        <w:rPr>
          <w:rFonts w:ascii="方正小标宋简体" w:hAnsi="黑体" w:eastAsia="方正小标宋简体" w:cs="Times New Roman"/>
          <w:sz w:val="32"/>
          <w:szCs w:val="32"/>
        </w:rPr>
      </w:pPr>
      <w:r>
        <w:rPr>
          <w:rFonts w:hint="eastAsia" w:ascii="方正小标宋简体" w:hAnsi="方正小标宋_GBK" w:eastAsia="方正小标宋简体" w:cs="Times New Roman"/>
          <w:kern w:val="0"/>
          <w:sz w:val="40"/>
          <w:szCs w:val="40"/>
        </w:rPr>
        <w:t>（2019年）</w:t>
      </w: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hint="eastAsia" w:ascii="黑体" w:hAnsi="黑体" w:eastAsia="黑体" w:cs="Times New Roman"/>
          <w:sz w:val="32"/>
          <w:szCs w:val="36"/>
          <w:lang w:val="en-US" w:eastAsia="zh-CN"/>
        </w:rPr>
      </w:pPr>
      <w:r>
        <w:rPr>
          <w:rFonts w:hint="eastAsia" w:ascii="黑体" w:hAnsi="黑体" w:eastAsia="黑体" w:cs="Times New Roman"/>
          <w:sz w:val="32"/>
          <w:szCs w:val="36"/>
        </w:rPr>
        <w:t>课程名称：</w:t>
      </w:r>
      <w:r>
        <w:rPr>
          <w:rFonts w:hint="eastAsia" w:ascii="黑体" w:hAnsi="黑体" w:eastAsia="黑体" w:cs="Times New Roman"/>
          <w:sz w:val="32"/>
          <w:szCs w:val="36"/>
          <w:lang w:eastAsia="zh-CN"/>
        </w:rPr>
        <w:t>市场营销学</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专业类代码：</w:t>
      </w:r>
      <w:r>
        <w:rPr>
          <w:rFonts w:hint="eastAsia" w:ascii="黑体" w:hAnsi="黑体" w:eastAsia="黑体"/>
          <w:sz w:val="32"/>
          <w:szCs w:val="36"/>
        </w:rPr>
        <w:t>120201K</w:t>
      </w:r>
    </w:p>
    <w:p>
      <w:pPr>
        <w:spacing w:line="600" w:lineRule="exact"/>
        <w:ind w:right="28" w:firstLine="1280" w:firstLineChars="400"/>
        <w:rPr>
          <w:rFonts w:hint="eastAsia" w:ascii="黑体" w:hAnsi="黑体" w:eastAsia="黑体" w:cs="Times New Roman"/>
          <w:sz w:val="32"/>
          <w:szCs w:val="36"/>
          <w:u w:val="single"/>
          <w:lang w:eastAsia="zh-CN"/>
        </w:rPr>
      </w:pPr>
      <w:r>
        <w:rPr>
          <w:rFonts w:hint="eastAsia" w:ascii="黑体" w:hAnsi="黑体" w:eastAsia="黑体" w:cs="Times New Roman"/>
          <w:sz w:val="32"/>
          <w:szCs w:val="36"/>
        </w:rPr>
        <w:t>授课教师（课程负责人）：</w:t>
      </w:r>
      <w:r>
        <w:rPr>
          <w:rFonts w:hint="eastAsia" w:ascii="黑体" w:hAnsi="黑体" w:eastAsia="黑体" w:cs="Times New Roman"/>
          <w:sz w:val="32"/>
          <w:szCs w:val="36"/>
          <w:lang w:eastAsia="zh-CN"/>
        </w:rPr>
        <w:t>王晓丽</w:t>
      </w:r>
    </w:p>
    <w:p>
      <w:pPr>
        <w:spacing w:line="600" w:lineRule="exact"/>
        <w:ind w:right="28" w:firstLine="1280" w:firstLineChars="400"/>
        <w:rPr>
          <w:rFonts w:hint="eastAsia" w:ascii="黑体" w:hAnsi="黑体" w:eastAsia="黑体" w:cs="Times New Roman"/>
          <w:sz w:val="32"/>
          <w:szCs w:val="36"/>
          <w:lang w:val="en-US" w:eastAsia="zh-CN"/>
        </w:rPr>
      </w:pPr>
      <w:r>
        <w:rPr>
          <w:rFonts w:hint="eastAsia" w:ascii="黑体" w:hAnsi="黑体" w:eastAsia="黑体" w:cs="Times New Roman"/>
          <w:sz w:val="32"/>
          <w:szCs w:val="36"/>
        </w:rPr>
        <w:t>联系电话：</w:t>
      </w:r>
      <w:r>
        <w:rPr>
          <w:rFonts w:hint="eastAsia" w:ascii="黑体" w:hAnsi="黑体" w:eastAsia="黑体" w:cs="Times New Roman"/>
          <w:sz w:val="32"/>
          <w:szCs w:val="36"/>
          <w:lang w:val="en-US" w:eastAsia="zh-CN"/>
        </w:rPr>
        <w:t>15100261159</w:t>
      </w:r>
    </w:p>
    <w:p>
      <w:pPr>
        <w:spacing w:line="600" w:lineRule="exact"/>
        <w:ind w:right="28" w:firstLine="1280" w:firstLineChars="400"/>
      </w:pPr>
      <w:r>
        <w:rPr>
          <w:rFonts w:hint="eastAsia" w:ascii="黑体" w:hAnsi="黑体" w:eastAsia="黑体" w:cs="Times New Roman"/>
          <w:sz w:val="32"/>
          <w:szCs w:val="36"/>
        </w:rPr>
        <w:t xml:space="preserve">申报类型： </w:t>
      </w:r>
      <w:r>
        <w:rPr>
          <w:rFonts w:ascii="黑体" w:hAnsi="黑体" w:eastAsia="黑体" w:cs="Times New Roman"/>
          <w:sz w:val="32"/>
          <w:szCs w:val="36"/>
        </w:rPr>
        <w:t xml:space="preserve"> </w:t>
      </w:r>
      <w:r>
        <w:rPr>
          <w:rFonts w:hint="eastAsia" w:ascii="黑体" w:hAnsi="黑体" w:eastAsia="黑体" w:cs="Times New Roman"/>
          <w:sz w:val="32"/>
          <w:szCs w:val="36"/>
        </w:rPr>
        <w:t>○</w:t>
      </w:r>
      <w:r>
        <w:rPr>
          <w:rFonts w:hint="eastAsia" w:asciiTheme="majorEastAsia" w:hAnsiTheme="majorEastAsia" w:eastAsiaTheme="majorEastAsia"/>
          <w:sz w:val="28"/>
          <w:szCs w:val="28"/>
        </w:rPr>
        <w:t>线下一流课程</w:t>
      </w:r>
      <w:r>
        <w:rPr>
          <w:rFonts w:hint="eastAsia"/>
        </w:rPr>
        <w:t xml:space="preserve"> </w:t>
      </w:r>
      <w:r>
        <w:t xml:space="preserve"> </w:t>
      </w:r>
    </w:p>
    <w:p>
      <w:pPr>
        <w:spacing w:line="600" w:lineRule="exact"/>
        <w:ind w:right="28" w:firstLine="3200" w:firstLineChars="1000"/>
        <w:rPr>
          <w:rFonts w:ascii="仿宋_GB2312" w:eastAsia="仿宋_GB2312"/>
          <w:sz w:val="32"/>
          <w:szCs w:val="32"/>
        </w:rPr>
      </w:pPr>
      <w:r>
        <w:rPr>
          <w:rFonts w:hint="eastAsia" w:ascii="黑体" w:hAnsi="黑体" w:eastAsia="黑体" w:cs="Times New Roman"/>
          <w:sz w:val="32"/>
          <w:szCs w:val="36"/>
        </w:rPr>
        <w:t>○</w:t>
      </w:r>
      <w:r>
        <w:rPr>
          <w:rFonts w:hint="eastAsia" w:asciiTheme="majorEastAsia" w:hAnsiTheme="majorEastAsia" w:eastAsiaTheme="majorEastAsia"/>
          <w:sz w:val="28"/>
          <w:szCs w:val="28"/>
        </w:rPr>
        <w:t>线上线下混合式一流课程</w:t>
      </w:r>
    </w:p>
    <w:p>
      <w:pPr>
        <w:spacing w:line="600" w:lineRule="exact"/>
        <w:ind w:right="28" w:firstLine="3200" w:firstLineChars="1000"/>
        <w:rPr>
          <w:rFonts w:ascii="仿宋_GB2312" w:hAnsi="黑体" w:eastAsia="仿宋_GB2312" w:cs="Times New Roman"/>
          <w:sz w:val="32"/>
          <w:szCs w:val="36"/>
          <w:u w:val="single"/>
        </w:rPr>
      </w:pPr>
      <w:r>
        <w:rPr>
          <w:rFonts w:hint="eastAsia" w:ascii="黑体" w:hAnsi="黑体" w:eastAsia="黑体" w:cs="Times New Roman"/>
          <w:sz w:val="32"/>
          <w:szCs w:val="36"/>
        </w:rPr>
        <w:t>○</w:t>
      </w:r>
      <w:r>
        <w:rPr>
          <w:rFonts w:hint="default" w:ascii="Arial" w:hAnsi="Arial" w:eastAsia="黑体" w:cs="Arial"/>
          <w:sz w:val="32"/>
          <w:szCs w:val="36"/>
        </w:rPr>
        <w:t>√</w:t>
      </w:r>
      <w:r>
        <w:rPr>
          <w:rFonts w:hint="eastAsia" w:asciiTheme="majorEastAsia" w:hAnsiTheme="majorEastAsia" w:eastAsiaTheme="majorEastAsia"/>
          <w:sz w:val="28"/>
          <w:szCs w:val="28"/>
        </w:rPr>
        <w:t>社会实践一流课程</w:t>
      </w:r>
    </w:p>
    <w:p>
      <w:pPr>
        <w:spacing w:line="600" w:lineRule="exact"/>
        <w:ind w:right="28" w:firstLine="1280" w:firstLineChars="400"/>
        <w:rPr>
          <w:rFonts w:hint="eastAsia" w:ascii="黑体" w:hAnsi="黑体" w:eastAsia="黑体" w:cs="Times New Roman"/>
          <w:sz w:val="32"/>
          <w:szCs w:val="36"/>
          <w:lang w:eastAsia="zh-CN"/>
        </w:rPr>
      </w:pPr>
      <w:r>
        <w:rPr>
          <w:rFonts w:hint="eastAsia" w:ascii="黑体" w:hAnsi="黑体" w:eastAsia="黑体" w:cs="Times New Roman"/>
          <w:sz w:val="32"/>
          <w:szCs w:val="36"/>
        </w:rPr>
        <w:t>申报学校：</w:t>
      </w:r>
      <w:r>
        <w:rPr>
          <w:rFonts w:hint="eastAsia" w:ascii="黑体" w:hAnsi="黑体" w:eastAsia="黑体" w:cs="Times New Roman"/>
          <w:sz w:val="32"/>
          <w:szCs w:val="36"/>
          <w:lang w:eastAsia="zh-CN"/>
        </w:rPr>
        <w:t>保定理工学院</w:t>
      </w:r>
    </w:p>
    <w:p>
      <w:pPr>
        <w:spacing w:line="600" w:lineRule="exact"/>
        <w:ind w:right="28" w:firstLine="1280" w:firstLineChars="400"/>
        <w:rPr>
          <w:rFonts w:hint="eastAsia" w:ascii="黑体" w:hAnsi="黑体" w:eastAsia="黑体" w:cs="Times New Roman"/>
          <w:sz w:val="32"/>
          <w:szCs w:val="36"/>
          <w:u w:val="single"/>
          <w:lang w:eastAsia="zh-CN"/>
        </w:rPr>
      </w:pPr>
      <w:r>
        <w:rPr>
          <w:rFonts w:ascii="黑体" w:hAnsi="黑体" w:eastAsia="黑体" w:cs="Times New Roman"/>
          <w:sz w:val="32"/>
          <w:szCs w:val="36"/>
        </w:rPr>
        <w:t>推荐单位</w:t>
      </w:r>
      <w:r>
        <w:rPr>
          <w:rFonts w:hint="eastAsia" w:ascii="黑体" w:hAnsi="黑体" w:eastAsia="黑体" w:cs="Times New Roman"/>
          <w:sz w:val="32"/>
          <w:szCs w:val="36"/>
        </w:rPr>
        <w:t xml:space="preserve">： </w:t>
      </w:r>
      <w:r>
        <w:rPr>
          <w:rFonts w:hint="eastAsia" w:ascii="黑体" w:hAnsi="黑体" w:eastAsia="黑体" w:cs="Times New Roman"/>
          <w:sz w:val="32"/>
          <w:szCs w:val="36"/>
          <w:lang w:eastAsia="zh-CN"/>
        </w:rPr>
        <w:t>保定理工学院</w:t>
      </w:r>
    </w:p>
    <w:p>
      <w:pPr>
        <w:spacing w:line="600" w:lineRule="exact"/>
        <w:ind w:right="28" w:firstLine="1280" w:firstLineChars="400"/>
        <w:rPr>
          <w:rFonts w:hint="eastAsia" w:ascii="仿宋_GB2312" w:hAnsi="黑体" w:eastAsia="黑体" w:cs="Times New Roman"/>
          <w:sz w:val="32"/>
          <w:szCs w:val="36"/>
          <w:u w:val="single"/>
          <w:lang w:val="en-US" w:eastAsia="zh-CN"/>
        </w:rPr>
      </w:pPr>
      <w:r>
        <w:rPr>
          <w:rFonts w:hint="eastAsia" w:ascii="黑体" w:hAnsi="黑体" w:eastAsia="黑体" w:cs="Times New Roman"/>
          <w:sz w:val="32"/>
          <w:szCs w:val="36"/>
        </w:rPr>
        <w:t>填表日期：</w:t>
      </w:r>
      <w:r>
        <w:rPr>
          <w:rFonts w:hint="eastAsia" w:ascii="黑体" w:hAnsi="黑体" w:eastAsia="黑体" w:cs="Times New Roman"/>
          <w:sz w:val="32"/>
          <w:szCs w:val="36"/>
          <w:lang w:val="en-US" w:eastAsia="zh-CN"/>
        </w:rPr>
        <w:t>2019年12月25日</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r>
        <w:rPr>
          <w:rFonts w:hint="eastAsia" w:ascii="黑体" w:hAnsi="黑体" w:eastAsia="黑体"/>
          <w:sz w:val="32"/>
          <w:szCs w:val="32"/>
        </w:rPr>
        <w:t>河北省</w:t>
      </w:r>
      <w:r>
        <w:rPr>
          <w:rFonts w:ascii="黑体" w:hAnsi="黑体" w:eastAsia="黑体"/>
          <w:sz w:val="32"/>
          <w:szCs w:val="32"/>
        </w:rPr>
        <w:t>教育</w:t>
      </w:r>
      <w:r>
        <w:rPr>
          <w:rFonts w:hint="eastAsia" w:ascii="黑体" w:hAnsi="黑体" w:eastAsia="黑体"/>
          <w:sz w:val="32"/>
          <w:szCs w:val="32"/>
        </w:rPr>
        <w:t>厅</w:t>
      </w:r>
      <w:r>
        <w:rPr>
          <w:rFonts w:ascii="黑体" w:hAnsi="黑体" w:eastAsia="黑体"/>
          <w:sz w:val="32"/>
          <w:szCs w:val="32"/>
        </w:rPr>
        <w:t>制</w:t>
      </w:r>
    </w:p>
    <w:p>
      <w:pPr>
        <w:snapToGrid w:val="0"/>
        <w:spacing w:line="240" w:lineRule="atLeast"/>
        <w:ind w:firstLine="539"/>
        <w:jc w:val="center"/>
        <w:rPr>
          <w:rFonts w:ascii="黑体" w:hAnsi="黑体" w:eastAsia="黑体"/>
          <w:sz w:val="32"/>
          <w:szCs w:val="32"/>
        </w:rPr>
      </w:pPr>
      <w:r>
        <w:rPr>
          <w:rFonts w:ascii="黑体" w:hAnsi="黑体" w:eastAsia="黑体"/>
          <w:sz w:val="32"/>
          <w:szCs w:val="32"/>
        </w:rPr>
        <w:t>二○一</w:t>
      </w:r>
      <w:r>
        <w:rPr>
          <w:rFonts w:hint="eastAsia" w:ascii="黑体" w:hAnsi="黑体" w:eastAsia="黑体"/>
          <w:sz w:val="32"/>
          <w:szCs w:val="32"/>
        </w:rPr>
        <w:t>九</w:t>
      </w:r>
      <w:r>
        <w:rPr>
          <w:rFonts w:ascii="黑体" w:hAnsi="黑体" w:eastAsia="黑体"/>
          <w:sz w:val="32"/>
          <w:szCs w:val="32"/>
        </w:rPr>
        <w:t>年</w:t>
      </w:r>
      <w:r>
        <w:rPr>
          <w:rFonts w:hint="eastAsia" w:ascii="黑体" w:hAnsi="黑体" w:eastAsia="黑体"/>
          <w:sz w:val="32"/>
          <w:szCs w:val="32"/>
        </w:rPr>
        <w:t>十一</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bookmarkStart w:id="0" w:name="_GoBack"/>
      <w:bookmarkEnd w:id="0"/>
    </w:p>
    <w:p>
      <w:pPr>
        <w:widowControl/>
        <w:jc w:val="center"/>
        <w:rPr>
          <w:rFonts w:ascii="方正小标宋简体" w:eastAsia="方正小标宋简体"/>
          <w:sz w:val="32"/>
          <w:szCs w:val="32"/>
        </w:rPr>
      </w:pPr>
    </w:p>
    <w:p>
      <w:pPr>
        <w:widowControl/>
        <w:jc w:val="center"/>
        <w:rPr>
          <w:rFonts w:ascii="方正小标宋简体" w:eastAsia="方正小标宋简体"/>
          <w:sz w:val="32"/>
          <w:szCs w:val="32"/>
        </w:rPr>
      </w:pPr>
      <w:r>
        <w:rPr>
          <w:rFonts w:hint="eastAsia" w:ascii="方正小标宋简体" w:eastAsia="方正小标宋简体"/>
          <w:sz w:val="32"/>
          <w:szCs w:val="32"/>
        </w:rPr>
        <w:t>填报说明</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每门课程根据已开设两学期的实际情况，只能从“线下一流课程”“线上线下混合式一流课程”“社会实践一流课程”中选择一类进行申报。</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申报课程名称、授课教师（含课程负责人）须与教务系统中已完成的学期一致，并须截图上传教务系统中课程开设信息。</w:t>
      </w:r>
    </w:p>
    <w:p>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相同授课教师、不同选课编码的同一名称课程，若教学设计和教学实施方案相同，教学效果相近，可以合并申报。</w:t>
      </w:r>
    </w:p>
    <w:p>
      <w:pPr>
        <w:widowControl/>
        <w:ind w:firstLine="640" w:firstLineChars="200"/>
        <w:rPr>
          <w:rFonts w:ascii="Times New Roman" w:hAnsi="Times New Roman" w:eastAsia="仿宋_GB2312"/>
          <w:sz w:val="32"/>
          <w:szCs w:val="32"/>
        </w:rPr>
      </w:pPr>
      <w:r>
        <w:rPr>
          <w:rFonts w:ascii="仿宋" w:hAnsi="仿宋" w:eastAsia="仿宋"/>
          <w:sz w:val="32"/>
          <w:szCs w:val="32"/>
        </w:rPr>
        <w:t>4.</w:t>
      </w:r>
      <w:r>
        <w:rPr>
          <w:rFonts w:hint="eastAsia" w:ascii="Times New Roman" w:hAnsi="Times New Roman" w:eastAsia="仿宋_GB2312"/>
          <w:sz w:val="32"/>
          <w:szCs w:val="32"/>
        </w:rPr>
        <w:t>专业类代码指《普通高等学校本科专业目录（</w:t>
      </w:r>
      <w:r>
        <w:rPr>
          <w:rFonts w:ascii="Times New Roman" w:hAnsi="Times New Roman" w:eastAsia="仿宋_GB2312"/>
          <w:sz w:val="32"/>
          <w:szCs w:val="32"/>
        </w:rPr>
        <w:t>2012</w:t>
      </w:r>
      <w:r>
        <w:rPr>
          <w:rFonts w:hint="eastAsia" w:ascii="Times New Roman" w:hAnsi="Times New Roman" w:eastAsia="仿宋_GB2312"/>
          <w:sz w:val="32"/>
          <w:szCs w:val="32"/>
        </w:rPr>
        <w:t>）》中的代码。没有对应学科专业的课程，填写</w:t>
      </w:r>
      <w:r>
        <w:rPr>
          <w:rFonts w:ascii="Times New Roman" w:hAnsi="Times New Roman" w:eastAsia="仿宋_GB2312"/>
          <w:sz w:val="32"/>
          <w:szCs w:val="32"/>
        </w:rPr>
        <w:t>“0000”</w:t>
      </w:r>
      <w:r>
        <w:rPr>
          <w:rFonts w:hint="eastAsia" w:ascii="Times New Roman" w:hAnsi="Times New Roman" w:eastAsia="仿宋_GB2312"/>
          <w:sz w:val="32"/>
          <w:szCs w:val="32"/>
        </w:rPr>
        <w:t>。</w:t>
      </w:r>
    </w:p>
    <w:p>
      <w:pPr>
        <w:widowControl/>
        <w:ind w:firstLine="640" w:firstLineChars="200"/>
        <w:rPr>
          <w:rFonts w:ascii="仿宋" w:hAnsi="仿宋" w:eastAsia="仿宋"/>
          <w:sz w:val="32"/>
          <w:szCs w:val="32"/>
        </w:rPr>
      </w:pPr>
      <w:r>
        <w:rPr>
          <w:rFonts w:ascii="仿宋" w:hAnsi="仿宋" w:eastAsia="仿宋"/>
          <w:sz w:val="32"/>
          <w:szCs w:val="32"/>
        </w:rPr>
        <w:t>5.</w:t>
      </w:r>
      <w:r>
        <w:rPr>
          <w:rFonts w:hint="eastAsia" w:ascii="Times New Roman" w:hAnsi="Times New Roman" w:eastAsia="仿宋_GB2312"/>
          <w:sz w:val="32"/>
          <w:szCs w:val="32"/>
        </w:rPr>
        <w:t>申报书与附件材料一并按每门课程单独装订成册，一式两份。</w:t>
      </w:r>
    </w:p>
    <w:p>
      <w:pPr>
        <w:pStyle w:val="5"/>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0"/>
          <w:numId w:val="2"/>
        </w:numPr>
        <w:rPr>
          <w:rFonts w:ascii="黑体" w:hAnsi="黑体" w:eastAsia="黑体"/>
          <w:sz w:val="24"/>
          <w:szCs w:val="24"/>
        </w:rPr>
      </w:pPr>
      <w:r>
        <w:rPr>
          <w:rFonts w:hint="eastAsia" w:ascii="黑体" w:hAnsi="黑体" w:eastAsia="黑体"/>
          <w:sz w:val="24"/>
          <w:szCs w:val="24"/>
        </w:rPr>
        <w:t>课程基本信息</w:t>
      </w:r>
    </w:p>
    <w:p>
      <w:pPr>
        <w:rPr>
          <w:rFonts w:ascii="楷体" w:hAnsi="楷体" w:eastAsia="楷体"/>
          <w:b/>
          <w:sz w:val="24"/>
          <w:szCs w:val="24"/>
        </w:rPr>
      </w:pPr>
      <w:r>
        <w:rPr>
          <w:rFonts w:hint="eastAsia" w:ascii="楷体" w:hAnsi="楷体" w:eastAsia="楷体"/>
          <w:b/>
          <w:sz w:val="24"/>
          <w:szCs w:val="24"/>
        </w:rPr>
        <w:t>（一）线下一流课程</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4647"/>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905"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w:t>
            </w: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rPr>
              <w:t>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课程类型</w:t>
            </w:r>
          </w:p>
        </w:tc>
        <w:tc>
          <w:tcPr>
            <w:tcW w:w="4647"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○文化素质课</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○公共基础课</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○专业课</w:t>
            </w:r>
          </w:p>
        </w:tc>
        <w:tc>
          <w:tcPr>
            <w:tcW w:w="1258" w:type="dxa"/>
          </w:tcPr>
          <w:p>
            <w:pPr>
              <w:spacing w:line="340" w:lineRule="exact"/>
              <w:rPr>
                <w:rFonts w:ascii="仿宋_GB2312" w:hAnsi="仿宋_GB2312" w:eastAsia="仿宋_GB2312" w:cs="仿宋_GB2312"/>
                <w:kern w:val="0"/>
                <w:sz w:val="24"/>
                <w:szCs w:val="24"/>
              </w:rPr>
            </w:pPr>
            <w:r>
              <w:rPr>
                <w:rFonts w:hint="eastAsia" w:ascii="仿宋_GB2312" w:hAnsi="Wingdings 2" w:eastAsia="仿宋_GB2312" w:cs="仿宋_GB2312"/>
                <w:kern w:val="0"/>
                <w:sz w:val="24"/>
                <w:szCs w:val="24"/>
              </w:rPr>
              <w:sym w:font="Wingdings 2" w:char="F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2"/>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时</w:t>
            </w:r>
          </w:p>
        </w:tc>
        <w:tc>
          <w:tcPr>
            <w:tcW w:w="5905"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分</w:t>
            </w:r>
          </w:p>
        </w:tc>
        <w:tc>
          <w:tcPr>
            <w:tcW w:w="5905"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2"/>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2"/>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2"/>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905" w:type="dxa"/>
            <w:gridSpan w:val="2"/>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spacing w:line="360" w:lineRule="exact"/>
        <w:rPr>
          <w:rFonts w:ascii="楷体" w:hAnsi="楷体" w:eastAsia="楷体" w:cs="楷体"/>
          <w:b/>
          <w:bCs/>
          <w:sz w:val="24"/>
          <w:szCs w:val="24"/>
        </w:rPr>
      </w:pPr>
      <w:r>
        <w:rPr>
          <w:rFonts w:hint="eastAsia" w:ascii="楷体" w:hAnsi="楷体" w:eastAsia="楷体" w:cs="楷体"/>
          <w:b/>
          <w:bCs/>
          <w:sz w:val="24"/>
          <w:szCs w:val="24"/>
        </w:rPr>
        <w:t>（二）线上线下混合式一流课程</w:t>
      </w:r>
    </w:p>
    <w:tbl>
      <w:tblPr>
        <w:tblStyle w:val="3"/>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4673"/>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896"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课程类型</w:t>
            </w:r>
          </w:p>
        </w:tc>
        <w:tc>
          <w:tcPr>
            <w:tcW w:w="4673"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○文化素质课</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○公共基础课</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○专业课</w:t>
            </w:r>
          </w:p>
        </w:tc>
        <w:tc>
          <w:tcPr>
            <w:tcW w:w="1223" w:type="dxa"/>
          </w:tcPr>
          <w:p>
            <w:pPr>
              <w:spacing w:line="340" w:lineRule="exact"/>
              <w:rPr>
                <w:rFonts w:ascii="仿宋_GB2312" w:hAnsi="仿宋_GB2312" w:eastAsia="仿宋_GB2312" w:cs="仿宋_GB2312"/>
                <w:kern w:val="0"/>
                <w:sz w:val="24"/>
                <w:szCs w:val="24"/>
              </w:rPr>
            </w:pPr>
            <w:r>
              <w:rPr>
                <w:rFonts w:hint="eastAsia" w:ascii="仿宋_GB2312" w:hAnsi="Wingdings 2" w:eastAsia="仿宋_GB2312" w:cs="仿宋_GB2312"/>
                <w:kern w:val="0"/>
                <w:sz w:val="24"/>
                <w:szCs w:val="24"/>
              </w:rPr>
              <w:sym w:font="Wingdings 2" w:char="F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2"/>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时</w:t>
            </w:r>
          </w:p>
        </w:tc>
        <w:tc>
          <w:tcPr>
            <w:tcW w:w="5896" w:type="dxa"/>
            <w:gridSpan w:val="2"/>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总学时：</w:t>
            </w:r>
            <w:r>
              <w:rPr>
                <w:rFonts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线上学时：</w:t>
            </w:r>
            <w:r>
              <w:rPr>
                <w:rFonts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分</w:t>
            </w:r>
          </w:p>
        </w:tc>
        <w:tc>
          <w:tcPr>
            <w:tcW w:w="5896"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2"/>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2"/>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2"/>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2"/>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2"/>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○国家精品在线开放课程及名称</w:t>
            </w:r>
            <w:r>
              <w:rPr>
                <w:rFonts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trPr>
        <w:tc>
          <w:tcPr>
            <w:tcW w:w="2624" w:type="dxa"/>
            <w:vMerge w:val="continue"/>
          </w:tcPr>
          <w:p>
            <w:pPr>
              <w:spacing w:line="340" w:lineRule="exact"/>
              <w:rPr>
                <w:rFonts w:ascii="仿宋_GB2312" w:hAnsi="仿宋_GB2312" w:eastAsia="仿宋_GB2312" w:cs="仿宋_GB2312"/>
                <w:kern w:val="0"/>
                <w:sz w:val="24"/>
                <w:szCs w:val="24"/>
              </w:rPr>
            </w:pPr>
          </w:p>
        </w:tc>
        <w:tc>
          <w:tcPr>
            <w:tcW w:w="5896" w:type="dxa"/>
            <w:gridSpan w:val="2"/>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Times New Roman" w:hAnsi="Times New Roman" w:eastAsia="仿宋_GB2312"/>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kern w:val="0"/>
                <w:sz w:val="24"/>
                <w:szCs w:val="24"/>
              </w:rPr>
              <w:t>SPOC</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spacing w:line="360" w:lineRule="exact"/>
        <w:rPr>
          <w:rFonts w:ascii="楷体" w:hAnsi="楷体" w:eastAsia="楷体" w:cs="楷体"/>
          <w:b/>
          <w:bCs/>
          <w:sz w:val="24"/>
          <w:szCs w:val="24"/>
        </w:rPr>
      </w:pPr>
      <w:r>
        <w:rPr>
          <w:rFonts w:hint="eastAsia" w:ascii="楷体" w:hAnsi="楷体" w:eastAsia="楷体" w:cs="楷体"/>
          <w:b/>
          <w:bCs/>
          <w:sz w:val="24"/>
          <w:szCs w:val="24"/>
        </w:rPr>
        <w:t>（三）社会实践一流课程</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5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021371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课程类别</w:t>
            </w:r>
          </w:p>
        </w:tc>
        <w:tc>
          <w:tcPr>
            <w:tcW w:w="5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Arial" w:hAnsi="Arial" w:eastAsia="仿宋_GB2312" w:cs="Arial"/>
                <w:kern w:val="0"/>
                <w:sz w:val="24"/>
                <w:szCs w:val="24"/>
              </w:rPr>
              <w:t>√</w:t>
            </w:r>
            <w:r>
              <w:rPr>
                <w:rFonts w:hint="eastAsia" w:ascii="仿宋_GB2312" w:hAnsi="仿宋_GB2312" w:eastAsia="仿宋_GB2312" w:cs="仿宋_GB2312"/>
                <w:kern w:val="0"/>
                <w:sz w:val="24"/>
                <w:szCs w:val="24"/>
              </w:rPr>
              <w:t>专业类</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○其他（填写）</w:t>
            </w:r>
            <w:r>
              <w:rPr>
                <w:rFonts w:ascii="仿宋_GB2312" w:hAnsi="仿宋_GB2312" w:eastAsia="仿宋_GB2312" w:cs="仿宋_GB2312"/>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Arial" w:hAnsi="Arial" w:eastAsia="仿宋_GB2312" w:cs="Arial"/>
                <w:kern w:val="0"/>
                <w:sz w:val="24"/>
                <w:szCs w:val="24"/>
              </w:rPr>
              <w:t>√</w:t>
            </w: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二年级、三年级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市场营销、工商管理、信息管理、电 子商务、</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人力资源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2" w:type="dxa"/>
            <w:vAlign w:val="center"/>
          </w:tcPr>
          <w:p>
            <w:pPr>
              <w:spacing w:line="340" w:lineRule="exact"/>
              <w:jc w:val="center"/>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实践基地</w:t>
            </w:r>
          </w:p>
        </w:tc>
        <w:tc>
          <w:tcPr>
            <w:tcW w:w="5530" w:type="dxa"/>
            <w:vAlign w:val="center"/>
          </w:tcPr>
          <w:p>
            <w:pPr>
              <w:spacing w:line="340" w:lineRule="exact"/>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名称及所在地：</w:t>
            </w:r>
          </w:p>
          <w:p>
            <w:pPr>
              <w:spacing w:line="340" w:lineRule="exact"/>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河北雄安小叶猴科技有限公司，地址：河北雄安</w:t>
            </w:r>
          </w:p>
          <w:p>
            <w:pPr>
              <w:spacing w:line="340" w:lineRule="exact"/>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保定市冠宁饮品制造有限公司，地址：河北满城</w:t>
            </w:r>
          </w:p>
          <w:p>
            <w:pPr>
              <w:spacing w:line="340" w:lineRule="exact"/>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保定圣雪绒羊绒制品有限公司，地址，河北顺平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时</w:t>
            </w:r>
          </w:p>
        </w:tc>
        <w:tc>
          <w:tcPr>
            <w:tcW w:w="5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总学时：</w:t>
            </w:r>
            <w:r>
              <w:rPr>
                <w:rFonts w:ascii="仿宋_GB2312" w:hAnsi="仿宋_GB2312" w:eastAsia="仿宋_GB2312" w:cs="仿宋_GB2312"/>
                <w:kern w:val="0"/>
                <w:sz w:val="24"/>
                <w:szCs w:val="24"/>
              </w:rPr>
              <w:t xml:space="preserve">  </w:t>
            </w:r>
            <w:r>
              <w:rPr>
                <w:rFonts w:hint="default" w:ascii="仿宋_GB2312" w:hAnsi="仿宋_GB2312" w:eastAsia="仿宋_GB2312" w:cs="仿宋_GB2312"/>
                <w:kern w:val="0"/>
                <w:sz w:val="24"/>
                <w:szCs w:val="24"/>
                <w:lang w:val="en-US"/>
              </w:rPr>
              <w:t>80</w:t>
            </w:r>
            <w:r>
              <w:rPr>
                <w:rFonts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理论课学时：48</w:t>
            </w:r>
            <w:r>
              <w:rPr>
                <w:rFonts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lang w:val="en-US"/>
              </w:rPr>
            </w:pPr>
            <w:r>
              <w:rPr>
                <w:rFonts w:hint="eastAsia" w:ascii="仿宋_GB2312" w:hAnsi="仿宋_GB2312" w:eastAsia="仿宋_GB2312" w:cs="仿宋_GB2312"/>
                <w:kern w:val="0"/>
                <w:sz w:val="24"/>
                <w:szCs w:val="24"/>
              </w:rPr>
              <w:t>实践学时：</w:t>
            </w:r>
            <w:r>
              <w:rPr>
                <w:rFonts w:hint="default" w:ascii="仿宋_GB2312" w:hAnsi="仿宋_GB2312" w:eastAsia="仿宋_GB2312" w:cs="仿宋_GB2312"/>
                <w:kern w:val="0"/>
                <w:sz w:val="24"/>
                <w:szCs w:val="24"/>
                <w:lang w:val="en-US"/>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分</w:t>
            </w:r>
          </w:p>
        </w:tc>
        <w:tc>
          <w:tcPr>
            <w:tcW w:w="5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2" w:type="dxa"/>
            <w:vMerge w:val="restart"/>
            <w:vAlign w:val="center"/>
          </w:tcPr>
          <w:p>
            <w:pPr>
              <w:spacing w:line="340" w:lineRule="exact"/>
              <w:jc w:val="center"/>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最近两期开课时间</w:t>
            </w:r>
          </w:p>
        </w:tc>
        <w:tc>
          <w:tcPr>
            <w:tcW w:w="5530" w:type="dxa"/>
            <w:vAlign w:val="center"/>
          </w:tcPr>
          <w:p>
            <w:pPr>
              <w:spacing w:line="340" w:lineRule="exact"/>
              <w:jc w:val="center"/>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2019</w:t>
            </w:r>
            <w:r>
              <w:rPr>
                <w:rFonts w:ascii="仿宋_GB2312" w:hAnsi="仿宋_GB2312" w:eastAsia="仿宋_GB2312" w:cs="仿宋_GB2312"/>
                <w:color w:val="000000" w:themeColor="text1"/>
                <w:kern w:val="0"/>
                <w:sz w:val="24"/>
                <w:szCs w:val="24"/>
              </w:rPr>
              <w:t xml:space="preserve"> </w:t>
            </w:r>
            <w:r>
              <w:rPr>
                <w:rFonts w:hint="eastAsia" w:ascii="仿宋_GB2312" w:hAnsi="仿宋_GB2312" w:eastAsia="仿宋_GB2312" w:cs="仿宋_GB2312"/>
                <w:color w:val="000000" w:themeColor="text1"/>
                <w:kern w:val="0"/>
                <w:sz w:val="24"/>
                <w:szCs w:val="24"/>
              </w:rPr>
              <w:t>年</w:t>
            </w:r>
            <w:r>
              <w:rPr>
                <w:rFonts w:ascii="仿宋_GB2312" w:hAnsi="仿宋_GB2312" w:eastAsia="仿宋_GB2312" w:cs="仿宋_GB2312"/>
                <w:color w:val="000000" w:themeColor="text1"/>
                <w:kern w:val="0"/>
                <w:sz w:val="24"/>
                <w:szCs w:val="24"/>
              </w:rPr>
              <w:t xml:space="preserve"> </w:t>
            </w:r>
            <w:r>
              <w:rPr>
                <w:rFonts w:hint="eastAsia" w:ascii="仿宋_GB2312" w:hAnsi="仿宋_GB2312" w:eastAsia="仿宋_GB2312" w:cs="仿宋_GB2312"/>
                <w:color w:val="000000" w:themeColor="text1"/>
                <w:kern w:val="0"/>
                <w:sz w:val="24"/>
                <w:szCs w:val="24"/>
              </w:rPr>
              <w:t>3月2</w:t>
            </w:r>
            <w:r>
              <w:rPr>
                <w:rFonts w:ascii="仿宋_GB2312" w:hAnsi="仿宋_GB2312" w:eastAsia="仿宋_GB2312" w:cs="仿宋_GB2312"/>
                <w:color w:val="000000" w:themeColor="text1"/>
                <w:kern w:val="0"/>
                <w:sz w:val="24"/>
                <w:szCs w:val="24"/>
              </w:rPr>
              <w:t xml:space="preserve"> </w:t>
            </w:r>
            <w:r>
              <w:rPr>
                <w:rFonts w:hint="eastAsia" w:ascii="仿宋_GB2312" w:hAnsi="仿宋_GB2312" w:eastAsia="仿宋_GB2312" w:cs="仿宋_GB2312"/>
                <w:color w:val="000000" w:themeColor="text1"/>
                <w:kern w:val="0"/>
                <w:sz w:val="24"/>
                <w:szCs w:val="24"/>
              </w:rPr>
              <w:t>日</w:t>
            </w:r>
            <w:r>
              <w:rPr>
                <w:rFonts w:ascii="仿宋_GB2312" w:hAnsi="仿宋_GB2312" w:eastAsia="仿宋_GB2312" w:cs="仿宋_GB2312"/>
                <w:color w:val="000000" w:themeColor="text1"/>
                <w:kern w:val="0"/>
                <w:sz w:val="24"/>
                <w:szCs w:val="24"/>
              </w:rPr>
              <w:t>—2019年</w:t>
            </w:r>
            <w:r>
              <w:rPr>
                <w:rFonts w:hint="eastAsia" w:ascii="仿宋_GB2312" w:hAnsi="仿宋_GB2312" w:eastAsia="仿宋_GB2312" w:cs="仿宋_GB2312"/>
                <w:color w:val="000000" w:themeColor="text1"/>
                <w:kern w:val="0"/>
                <w:sz w:val="24"/>
                <w:szCs w:val="24"/>
              </w:rPr>
              <w:t>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992" w:type="dxa"/>
            <w:vMerge w:val="continue"/>
            <w:vAlign w:val="center"/>
          </w:tcPr>
          <w:p>
            <w:pPr>
              <w:spacing w:line="340" w:lineRule="exact"/>
              <w:jc w:val="center"/>
              <w:rPr>
                <w:rFonts w:ascii="仿宋_GB2312" w:hAnsi="仿宋_GB2312" w:eastAsia="仿宋_GB2312" w:cs="仿宋_GB2312"/>
                <w:color w:val="000000" w:themeColor="text1"/>
                <w:kern w:val="0"/>
                <w:sz w:val="24"/>
                <w:szCs w:val="24"/>
              </w:rPr>
            </w:pPr>
          </w:p>
        </w:tc>
        <w:tc>
          <w:tcPr>
            <w:tcW w:w="5530" w:type="dxa"/>
            <w:vAlign w:val="center"/>
          </w:tcPr>
          <w:p>
            <w:pPr>
              <w:spacing w:line="340" w:lineRule="exact"/>
              <w:jc w:val="center"/>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2019年</w:t>
            </w:r>
            <w:r>
              <w:rPr>
                <w:rFonts w:ascii="仿宋_GB2312" w:hAnsi="仿宋_GB2312" w:eastAsia="仿宋_GB2312" w:cs="仿宋_GB2312"/>
                <w:color w:val="000000" w:themeColor="text1"/>
                <w:kern w:val="0"/>
                <w:sz w:val="24"/>
                <w:szCs w:val="24"/>
              </w:rPr>
              <w:t xml:space="preserve"> </w:t>
            </w:r>
            <w:r>
              <w:rPr>
                <w:rFonts w:hint="eastAsia" w:ascii="仿宋_GB2312" w:hAnsi="仿宋_GB2312" w:eastAsia="仿宋_GB2312" w:cs="仿宋_GB2312"/>
                <w:color w:val="000000" w:themeColor="text1"/>
                <w:kern w:val="0"/>
                <w:sz w:val="24"/>
                <w:szCs w:val="24"/>
              </w:rPr>
              <w:t>9月3</w:t>
            </w:r>
            <w:r>
              <w:rPr>
                <w:rFonts w:ascii="仿宋_GB2312" w:hAnsi="仿宋_GB2312" w:eastAsia="仿宋_GB2312" w:cs="仿宋_GB2312"/>
                <w:color w:val="000000" w:themeColor="text1"/>
                <w:kern w:val="0"/>
                <w:sz w:val="24"/>
                <w:szCs w:val="24"/>
              </w:rPr>
              <w:t xml:space="preserve"> </w:t>
            </w:r>
            <w:r>
              <w:rPr>
                <w:rFonts w:hint="eastAsia" w:ascii="仿宋_GB2312" w:hAnsi="仿宋_GB2312" w:eastAsia="仿宋_GB2312" w:cs="仿宋_GB2312"/>
                <w:color w:val="000000" w:themeColor="text1"/>
                <w:kern w:val="0"/>
                <w:sz w:val="24"/>
                <w:szCs w:val="24"/>
              </w:rPr>
              <w:t>日</w:t>
            </w:r>
            <w:r>
              <w:rPr>
                <w:rFonts w:ascii="仿宋_GB2312" w:hAnsi="仿宋_GB2312" w:eastAsia="仿宋_GB2312" w:cs="仿宋_GB2312"/>
                <w:color w:val="000000" w:themeColor="text1"/>
                <w:kern w:val="0"/>
                <w:sz w:val="24"/>
                <w:szCs w:val="24"/>
              </w:rPr>
              <w:t>— 2019</w:t>
            </w:r>
            <w:r>
              <w:rPr>
                <w:rFonts w:hint="eastAsia" w:ascii="仿宋_GB2312" w:hAnsi="仿宋_GB2312" w:eastAsia="仿宋_GB2312" w:cs="仿宋_GB2312"/>
                <w:color w:val="000000" w:themeColor="text1"/>
                <w:kern w:val="0"/>
                <w:sz w:val="24"/>
                <w:szCs w:val="24"/>
              </w:rPr>
              <w:t>月1</w:t>
            </w:r>
            <w:r>
              <w:rPr>
                <w:rFonts w:ascii="仿宋_GB2312" w:hAnsi="仿宋_GB2312" w:eastAsia="仿宋_GB2312" w:cs="仿宋_GB2312"/>
                <w:color w:val="000000" w:themeColor="text1"/>
                <w:kern w:val="0"/>
                <w:sz w:val="24"/>
                <w:szCs w:val="24"/>
              </w:rPr>
              <w:t>2月</w:t>
            </w:r>
            <w:r>
              <w:rPr>
                <w:rFonts w:hint="eastAsia" w:ascii="仿宋_GB2312" w:hAnsi="仿宋_GB2312" w:eastAsia="仿宋_GB2312" w:cs="仿宋_GB2312"/>
                <w:color w:val="000000" w:themeColor="text1"/>
                <w:kern w:val="0"/>
                <w:sz w:val="24"/>
                <w:szCs w:val="24"/>
              </w:rPr>
              <w:t>1</w:t>
            </w:r>
            <w:r>
              <w:rPr>
                <w:rFonts w:ascii="仿宋_GB2312" w:hAnsi="仿宋_GB2312" w:eastAsia="仿宋_GB2312" w:cs="仿宋_GB2312"/>
                <w:color w:val="000000" w:themeColor="text1"/>
                <w:kern w:val="0"/>
                <w:sz w:val="24"/>
                <w:szCs w:val="24"/>
              </w:rPr>
              <w:t>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2992" w:type="dxa"/>
            <w:vAlign w:val="center"/>
          </w:tcPr>
          <w:p>
            <w:pPr>
              <w:spacing w:line="340" w:lineRule="exact"/>
              <w:jc w:val="center"/>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最近两期学生总人数</w:t>
            </w:r>
          </w:p>
        </w:tc>
        <w:tc>
          <w:tcPr>
            <w:tcW w:w="5530" w:type="dxa"/>
            <w:vAlign w:val="center"/>
          </w:tcPr>
          <w:p>
            <w:pPr>
              <w:spacing w:line="340" w:lineRule="exact"/>
              <w:rPr>
                <w:rFonts w:ascii="仿宋_GB2312" w:hAnsi="仿宋_GB2312" w:eastAsia="仿宋_GB2312" w:cs="仿宋_GB2312"/>
                <w:color w:val="000000" w:themeColor="text1"/>
                <w:kern w:val="0"/>
                <w:sz w:val="24"/>
                <w:szCs w:val="24"/>
              </w:rPr>
            </w:pPr>
            <w:r>
              <w:rPr>
                <w:rFonts w:hint="eastAsia" w:ascii="仿宋_GB2312" w:hAnsi="仿宋_GB2312" w:eastAsia="仿宋_GB2312" w:cs="仿宋_GB2312"/>
                <w:color w:val="000000" w:themeColor="text1"/>
                <w:kern w:val="0"/>
                <w:sz w:val="24"/>
                <w:szCs w:val="24"/>
              </w:rPr>
              <w:t>205人</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numPr>
          <w:ilvl w:val="0"/>
          <w:numId w:val="2"/>
        </w:numPr>
        <w:rPr>
          <w:rFonts w:ascii="黑体" w:hAnsi="黑体" w:eastAsia="黑体"/>
          <w:sz w:val="24"/>
          <w:szCs w:val="24"/>
        </w:rPr>
      </w:pPr>
      <w:r>
        <w:rPr>
          <w:rFonts w:hint="eastAsia" w:ascii="黑体" w:hAnsi="黑体" w:eastAsia="黑体"/>
          <w:sz w:val="24"/>
          <w:szCs w:val="24"/>
        </w:rPr>
        <w:t>授课教师（教学团队）</w:t>
      </w:r>
    </w:p>
    <w:tbl>
      <w:tblPr>
        <w:tblStyle w:val="3"/>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001"/>
        <w:gridCol w:w="905"/>
        <w:gridCol w:w="1079"/>
        <w:gridCol w:w="493"/>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140"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课程团队主要成员</w:t>
            </w:r>
          </w:p>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r>
              <w:rPr>
                <w:rFonts w:ascii="Times New Roman" w:hAnsi="Times New Roman" w:eastAsia="仿宋_GB2312"/>
                <w:kern w:val="0"/>
                <w:sz w:val="24"/>
                <w:szCs w:val="24"/>
              </w:rPr>
              <w:t>1</w:t>
            </w:r>
            <w:r>
              <w:rPr>
                <w:rFonts w:hint="eastAsia" w:ascii="Times New Roman" w:hAnsi="Times New Roman" w:eastAsia="仿宋_GB2312"/>
                <w:kern w:val="0"/>
                <w:sz w:val="24"/>
                <w:szCs w:val="24"/>
              </w:rPr>
              <w:t>为课程负责人，课程负责人及团队其他主要成员总人数限</w:t>
            </w:r>
            <w:r>
              <w:rPr>
                <w:rFonts w:ascii="Times New Roman" w:hAnsi="Times New Roman" w:eastAsia="仿宋_GB2312"/>
                <w:kern w:val="0"/>
                <w:sz w:val="24"/>
                <w:szCs w:val="24"/>
              </w:rPr>
              <w:t>5</w:t>
            </w:r>
            <w:r>
              <w:rPr>
                <w:rFonts w:hint="eastAsia" w:ascii="Times New Roman" w:hAnsi="Times New Roman" w:eastAsia="仿宋_GB2312"/>
                <w:kern w:val="0"/>
                <w:sz w:val="24"/>
                <w:szCs w:val="24"/>
              </w:rPr>
              <w:t>人之内</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3" w:hRule="atLeast"/>
        </w:trPr>
        <w:tc>
          <w:tcPr>
            <w:tcW w:w="667"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100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90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1079"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49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667" w:type="dxa"/>
          </w:tcPr>
          <w:p>
            <w:pPr>
              <w:spacing w:line="340" w:lineRule="atLeast"/>
              <w:jc w:val="center"/>
              <w:rPr>
                <w:rFonts w:ascii="Times New Roman" w:hAnsi="Times New Roman" w:eastAsia="仿宋_GB2312"/>
                <w:kern w:val="0"/>
                <w:sz w:val="24"/>
                <w:szCs w:val="24"/>
              </w:rPr>
            </w:pPr>
            <w:r>
              <w:rPr>
                <w:rFonts w:ascii="Times New Roman" w:hAnsi="Times New Roman" w:eastAsia="仿宋_GB2312"/>
                <w:kern w:val="0"/>
                <w:sz w:val="24"/>
                <w:szCs w:val="24"/>
              </w:rPr>
              <w:t>1</w:t>
            </w:r>
          </w:p>
        </w:tc>
        <w:tc>
          <w:tcPr>
            <w:tcW w:w="1001"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王晓丽</w:t>
            </w:r>
          </w:p>
        </w:tc>
        <w:tc>
          <w:tcPr>
            <w:tcW w:w="905"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保定理工学院</w:t>
            </w:r>
          </w:p>
        </w:tc>
        <w:tc>
          <w:tcPr>
            <w:tcW w:w="107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1972.1</w:t>
            </w:r>
          </w:p>
        </w:tc>
        <w:tc>
          <w:tcPr>
            <w:tcW w:w="493"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教授</w:t>
            </w:r>
          </w:p>
        </w:tc>
        <w:tc>
          <w:tcPr>
            <w:tcW w:w="120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15100261159</w:t>
            </w:r>
          </w:p>
        </w:tc>
        <w:tc>
          <w:tcPr>
            <w:tcW w:w="121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786881409</w:t>
            </w:r>
            <w:r>
              <w:rPr>
                <w:rFonts w:hint="eastAsia" w:ascii="仿宋_GB2312" w:hAnsi="仿宋_GB2312" w:eastAsia="仿宋_GB2312" w:cs="仿宋_GB2312"/>
                <w:kern w:val="0"/>
                <w:szCs w:val="21"/>
              </w:rPr>
              <w:t>@qq.com</w:t>
            </w:r>
          </w:p>
        </w:tc>
        <w:tc>
          <w:tcPr>
            <w:tcW w:w="1209" w:type="dxa"/>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667" w:type="dxa"/>
          </w:tcPr>
          <w:p>
            <w:pPr>
              <w:spacing w:line="340" w:lineRule="atLeast"/>
              <w:jc w:val="center"/>
              <w:rPr>
                <w:rFonts w:ascii="Times New Roman" w:hAnsi="Times New Roman" w:eastAsia="仿宋_GB2312"/>
                <w:kern w:val="0"/>
                <w:sz w:val="24"/>
                <w:szCs w:val="24"/>
              </w:rPr>
            </w:pPr>
            <w:r>
              <w:rPr>
                <w:rFonts w:ascii="Times New Roman" w:hAnsi="Times New Roman" w:eastAsia="仿宋_GB2312"/>
                <w:kern w:val="0"/>
                <w:sz w:val="24"/>
                <w:szCs w:val="24"/>
              </w:rPr>
              <w:t>2</w:t>
            </w:r>
          </w:p>
        </w:tc>
        <w:tc>
          <w:tcPr>
            <w:tcW w:w="1001"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李群</w:t>
            </w:r>
          </w:p>
        </w:tc>
        <w:tc>
          <w:tcPr>
            <w:tcW w:w="905"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保定理工学院</w:t>
            </w:r>
          </w:p>
        </w:tc>
        <w:tc>
          <w:tcPr>
            <w:tcW w:w="107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981.9</w:t>
            </w:r>
          </w:p>
        </w:tc>
        <w:tc>
          <w:tcPr>
            <w:tcW w:w="493"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副教授</w:t>
            </w:r>
          </w:p>
        </w:tc>
        <w:tc>
          <w:tcPr>
            <w:tcW w:w="120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5633203625</w:t>
            </w:r>
          </w:p>
        </w:tc>
        <w:tc>
          <w:tcPr>
            <w:tcW w:w="1212"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328843099</w:t>
            </w:r>
            <w:r>
              <w:rPr>
                <w:rFonts w:hint="eastAsia" w:ascii="仿宋_GB2312" w:hAnsi="仿宋_GB2312" w:eastAsia="仿宋_GB2312" w:cs="仿宋_GB2312"/>
                <w:kern w:val="0"/>
                <w:szCs w:val="21"/>
              </w:rPr>
              <w:t>@qq.com</w:t>
            </w:r>
          </w:p>
        </w:tc>
        <w:tc>
          <w:tcPr>
            <w:tcW w:w="1209" w:type="dxa"/>
          </w:tcPr>
          <w:p>
            <w:pPr>
              <w:spacing w:line="340" w:lineRule="atLeas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667" w:type="dxa"/>
          </w:tcPr>
          <w:p>
            <w:pPr>
              <w:spacing w:line="340" w:lineRule="atLeast"/>
              <w:jc w:val="center"/>
              <w:rPr>
                <w:rFonts w:ascii="Times New Roman" w:hAnsi="Times New Roman" w:eastAsia="仿宋_GB2312"/>
                <w:kern w:val="0"/>
                <w:sz w:val="24"/>
                <w:szCs w:val="24"/>
              </w:rPr>
            </w:pPr>
            <w:r>
              <w:rPr>
                <w:rFonts w:ascii="Times New Roman" w:hAnsi="Times New Roman" w:eastAsia="仿宋_GB2312"/>
                <w:kern w:val="0"/>
                <w:sz w:val="24"/>
                <w:szCs w:val="24"/>
              </w:rPr>
              <w:t>3</w:t>
            </w:r>
          </w:p>
        </w:tc>
        <w:tc>
          <w:tcPr>
            <w:tcW w:w="1001"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张楠</w:t>
            </w:r>
          </w:p>
        </w:tc>
        <w:tc>
          <w:tcPr>
            <w:tcW w:w="905"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保定理工学院</w:t>
            </w:r>
          </w:p>
        </w:tc>
        <w:tc>
          <w:tcPr>
            <w:tcW w:w="107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980.8</w:t>
            </w:r>
          </w:p>
        </w:tc>
        <w:tc>
          <w:tcPr>
            <w:tcW w:w="493"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副教授</w:t>
            </w:r>
          </w:p>
        </w:tc>
        <w:tc>
          <w:tcPr>
            <w:tcW w:w="120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3730231757</w:t>
            </w:r>
          </w:p>
        </w:tc>
        <w:tc>
          <w:tcPr>
            <w:tcW w:w="1212"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5937197</w:t>
            </w:r>
            <w:r>
              <w:rPr>
                <w:rFonts w:hint="eastAsia" w:ascii="仿宋_GB2312" w:hAnsi="仿宋_GB2312" w:eastAsia="仿宋_GB2312" w:cs="仿宋_GB2312"/>
                <w:kern w:val="0"/>
                <w:szCs w:val="21"/>
              </w:rPr>
              <w:t>@qq.com</w:t>
            </w:r>
          </w:p>
        </w:tc>
        <w:tc>
          <w:tcPr>
            <w:tcW w:w="1209" w:type="dxa"/>
          </w:tcPr>
          <w:p>
            <w:pPr>
              <w:spacing w:line="340" w:lineRule="atLeas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667" w:type="dxa"/>
          </w:tcPr>
          <w:p>
            <w:pPr>
              <w:spacing w:line="340" w:lineRule="atLeast"/>
              <w:jc w:val="center"/>
              <w:rPr>
                <w:rFonts w:ascii="Times New Roman" w:hAnsi="Times New Roman" w:eastAsia="仿宋_GB2312"/>
                <w:kern w:val="0"/>
                <w:sz w:val="24"/>
                <w:szCs w:val="24"/>
              </w:rPr>
            </w:pPr>
            <w:r>
              <w:rPr>
                <w:rFonts w:ascii="Times New Roman" w:hAnsi="Times New Roman" w:eastAsia="仿宋_GB2312"/>
                <w:kern w:val="0"/>
                <w:sz w:val="24"/>
                <w:szCs w:val="24"/>
              </w:rPr>
              <w:t>4</w:t>
            </w:r>
          </w:p>
        </w:tc>
        <w:tc>
          <w:tcPr>
            <w:tcW w:w="1001"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闫贤贤</w:t>
            </w:r>
          </w:p>
        </w:tc>
        <w:tc>
          <w:tcPr>
            <w:tcW w:w="905"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保定理工学院</w:t>
            </w:r>
          </w:p>
        </w:tc>
        <w:tc>
          <w:tcPr>
            <w:tcW w:w="107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985.6</w:t>
            </w:r>
          </w:p>
        </w:tc>
        <w:tc>
          <w:tcPr>
            <w:tcW w:w="493"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讲师</w:t>
            </w:r>
          </w:p>
        </w:tc>
        <w:tc>
          <w:tcPr>
            <w:tcW w:w="120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5631251945</w:t>
            </w:r>
          </w:p>
        </w:tc>
        <w:tc>
          <w:tcPr>
            <w:tcW w:w="121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04068143</w:t>
            </w:r>
            <w:r>
              <w:rPr>
                <w:rFonts w:hint="eastAsia" w:ascii="仿宋_GB2312" w:hAnsi="仿宋_GB2312" w:eastAsia="仿宋_GB2312" w:cs="仿宋_GB2312"/>
                <w:kern w:val="0"/>
                <w:szCs w:val="21"/>
              </w:rPr>
              <w:t>@qq.com</w:t>
            </w:r>
          </w:p>
        </w:tc>
        <w:tc>
          <w:tcPr>
            <w:tcW w:w="1209" w:type="dxa"/>
          </w:tcPr>
          <w:p>
            <w:pPr>
              <w:spacing w:line="340" w:lineRule="atLeas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90" w:hRule="atLeast"/>
        </w:trPr>
        <w:tc>
          <w:tcPr>
            <w:tcW w:w="667" w:type="dxa"/>
          </w:tcPr>
          <w:p>
            <w:pPr>
              <w:spacing w:line="340" w:lineRule="atLeast"/>
              <w:jc w:val="center"/>
              <w:rPr>
                <w:rFonts w:ascii="Times New Roman" w:hAnsi="Times New Roman" w:eastAsia="仿宋_GB2312"/>
                <w:kern w:val="0"/>
                <w:sz w:val="24"/>
                <w:szCs w:val="24"/>
              </w:rPr>
            </w:pPr>
            <w:r>
              <w:rPr>
                <w:rFonts w:ascii="Times New Roman" w:hAnsi="Times New Roman" w:eastAsia="仿宋_GB2312"/>
                <w:kern w:val="0"/>
                <w:sz w:val="24"/>
                <w:szCs w:val="24"/>
              </w:rPr>
              <w:t>5</w:t>
            </w:r>
          </w:p>
        </w:tc>
        <w:tc>
          <w:tcPr>
            <w:tcW w:w="1001" w:type="dxa"/>
          </w:tcPr>
          <w:p>
            <w:pPr>
              <w:spacing w:line="3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顾春柳</w:t>
            </w:r>
          </w:p>
        </w:tc>
        <w:tc>
          <w:tcPr>
            <w:tcW w:w="905"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Cs w:val="21"/>
              </w:rPr>
              <w:t>保定理工学院</w:t>
            </w:r>
          </w:p>
        </w:tc>
        <w:tc>
          <w:tcPr>
            <w:tcW w:w="107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990.12</w:t>
            </w:r>
          </w:p>
        </w:tc>
        <w:tc>
          <w:tcPr>
            <w:tcW w:w="493"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助教</w:t>
            </w:r>
          </w:p>
        </w:tc>
        <w:tc>
          <w:tcPr>
            <w:tcW w:w="1209"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ascii="仿宋_GB2312" w:hAnsi="仿宋_GB2312" w:eastAsia="仿宋_GB2312" w:cs="仿宋_GB2312"/>
                <w:kern w:val="0"/>
                <w:sz w:val="24"/>
                <w:szCs w:val="24"/>
              </w:rPr>
              <w:t>8810142811</w:t>
            </w:r>
          </w:p>
        </w:tc>
        <w:tc>
          <w:tcPr>
            <w:tcW w:w="121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ascii="仿宋_GB2312" w:hAnsi="仿宋_GB2312" w:eastAsia="仿宋_GB2312" w:cs="仿宋_GB2312"/>
                <w:kern w:val="0"/>
                <w:sz w:val="24"/>
                <w:szCs w:val="24"/>
              </w:rPr>
              <w:t>250484919</w:t>
            </w:r>
            <w:r>
              <w:rPr>
                <w:rFonts w:hint="eastAsia" w:ascii="仿宋_GB2312" w:hAnsi="仿宋_GB2312" w:eastAsia="仿宋_GB2312" w:cs="仿宋_GB2312"/>
                <w:kern w:val="0"/>
                <w:szCs w:val="21"/>
              </w:rPr>
              <w:t>@qq.com</w:t>
            </w:r>
          </w:p>
        </w:tc>
        <w:tc>
          <w:tcPr>
            <w:tcW w:w="1209" w:type="dxa"/>
          </w:tcPr>
          <w:p>
            <w:pPr>
              <w:spacing w:line="340" w:lineRule="atLeas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主讲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trPr>
        <w:tc>
          <w:tcPr>
            <w:tcW w:w="8520" w:type="dxa"/>
            <w:gridSpan w:val="10"/>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授课教师（课程负责人）教学情况（</w:t>
            </w:r>
            <w:r>
              <w:rPr>
                <w:rFonts w:ascii="Times New Roman" w:hAnsi="Times New Roman" w:eastAsia="仿宋_GB2312"/>
                <w:kern w:val="0"/>
                <w:sz w:val="24"/>
                <w:szCs w:val="24"/>
              </w:rPr>
              <w:t>300</w:t>
            </w:r>
            <w:r>
              <w:rPr>
                <w:rFonts w:hint="eastAsia" w:ascii="仿宋_GB2312" w:hAnsi="仿宋_GB2312" w:eastAsia="仿宋_GB2312" w:cs="仿宋_GB2312"/>
                <w:kern w:val="0"/>
                <w:sz w:val="24"/>
                <w:szCs w:val="24"/>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8520" w:type="dxa"/>
            <w:gridSpan w:val="10"/>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w:t>
            </w: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年来在承担学校教学任务、开展教学研究、获得教学奖励方面的情况）</w:t>
            </w:r>
          </w:p>
          <w:p>
            <w:pPr>
              <w:spacing w:line="360" w:lineRule="auto"/>
              <w:ind w:firstLine="480" w:firstLineChars="200"/>
              <w:rPr>
                <w:rFonts w:ascii="宋体" w:hAnsi="宋体"/>
                <w:sz w:val="24"/>
                <w:szCs w:val="24"/>
              </w:rPr>
            </w:pPr>
            <w:r>
              <w:rPr>
                <w:rFonts w:hint="eastAsia" w:ascii="宋体" w:hAnsi="宋体"/>
                <w:sz w:val="24"/>
                <w:szCs w:val="24"/>
              </w:rPr>
              <w:t>1.主要承担了三门课程的教学任务：市场营销学、国际市场营销学、市场调查与预测，平均每学年教学工作量达到450学时以上。</w:t>
            </w:r>
          </w:p>
          <w:p>
            <w:pPr>
              <w:spacing w:line="360" w:lineRule="auto"/>
              <w:ind w:firstLine="480" w:firstLineChars="200"/>
              <w:rPr>
                <w:rFonts w:ascii="宋体" w:hAnsi="宋体"/>
                <w:sz w:val="24"/>
                <w:szCs w:val="24"/>
              </w:rPr>
            </w:pPr>
            <w:r>
              <w:rPr>
                <w:rFonts w:hint="eastAsia" w:ascii="宋体" w:hAnsi="宋体"/>
                <w:sz w:val="24"/>
                <w:szCs w:val="24"/>
              </w:rPr>
              <w:t>2.共计指导学生毕业实习、实训共计达400学时，指导学生论文230余篇。</w:t>
            </w:r>
          </w:p>
          <w:p>
            <w:pPr>
              <w:spacing w:line="360" w:lineRule="auto"/>
              <w:ind w:firstLine="480" w:firstLineChars="200"/>
              <w:rPr>
                <w:rFonts w:ascii="宋体" w:hAnsi="宋体"/>
                <w:sz w:val="24"/>
                <w:szCs w:val="24"/>
              </w:rPr>
            </w:pPr>
            <w:r>
              <w:rPr>
                <w:rFonts w:hint="eastAsia" w:ascii="宋体" w:hAnsi="宋体"/>
                <w:sz w:val="24"/>
                <w:szCs w:val="24"/>
              </w:rPr>
              <w:t>3.主持四项省级课题：省科技厅一项、省社科联一项、省教育厅两项，其中省教育厅项目分别是工商管理专业质量工程建设和省教改重点课题。</w:t>
            </w:r>
          </w:p>
          <w:p>
            <w:pPr>
              <w:spacing w:line="360" w:lineRule="auto"/>
              <w:ind w:firstLine="480" w:firstLineChars="200"/>
              <w:rPr>
                <w:rFonts w:ascii="宋体" w:hAnsi="宋体"/>
                <w:sz w:val="24"/>
                <w:szCs w:val="24"/>
              </w:rPr>
            </w:pPr>
            <w:r>
              <w:rPr>
                <w:rFonts w:hint="eastAsia" w:ascii="宋体" w:hAnsi="宋体"/>
                <w:sz w:val="24"/>
                <w:szCs w:val="24"/>
              </w:rPr>
              <w:t>4.主编三部教材：《市场营销理论与实务》、《管理学理论与实务》、《国际市场营销理论与实务》，作为副主编参编教材一部。</w:t>
            </w:r>
          </w:p>
          <w:p>
            <w:pPr>
              <w:spacing w:line="360" w:lineRule="auto"/>
              <w:ind w:firstLine="480" w:firstLineChars="200"/>
              <w:rPr>
                <w:rFonts w:ascii="宋体" w:hAnsi="宋体"/>
                <w:sz w:val="24"/>
                <w:szCs w:val="24"/>
              </w:rPr>
            </w:pPr>
            <w:r>
              <w:rPr>
                <w:rFonts w:hint="eastAsia" w:ascii="宋体" w:hAnsi="宋体"/>
                <w:sz w:val="24"/>
                <w:szCs w:val="24"/>
              </w:rPr>
              <w:t>5.做为主持获省级教学成果三等奖一项，校级教学成果一等奖一项。</w:t>
            </w:r>
          </w:p>
          <w:p>
            <w:pPr>
              <w:spacing w:line="360" w:lineRule="auto"/>
              <w:ind w:firstLine="480" w:firstLineChars="200"/>
              <w:rPr>
                <w:rFonts w:ascii="宋体" w:hAnsi="宋体"/>
                <w:sz w:val="24"/>
                <w:szCs w:val="24"/>
              </w:rPr>
            </w:pPr>
            <w:r>
              <w:rPr>
                <w:rFonts w:hint="eastAsia" w:ascii="宋体" w:hAnsi="宋体"/>
                <w:sz w:val="24"/>
                <w:szCs w:val="24"/>
              </w:rPr>
              <w:t>6.指导学生参加社科奖全国市场营销大赛一等奖一项，二等奖两项。</w:t>
            </w:r>
          </w:p>
          <w:p>
            <w:pPr>
              <w:spacing w:line="360" w:lineRule="auto"/>
              <w:ind w:firstLine="480" w:firstLineChars="200"/>
              <w:rPr>
                <w:rFonts w:ascii="宋体" w:hAnsi="宋体"/>
                <w:sz w:val="24"/>
                <w:szCs w:val="24"/>
              </w:rPr>
            </w:pPr>
            <w:r>
              <w:rPr>
                <w:rFonts w:hint="eastAsia" w:ascii="宋体" w:hAnsi="宋体"/>
                <w:sz w:val="24"/>
                <w:szCs w:val="24"/>
              </w:rPr>
              <w:t>7.发表核心论文四篇。</w:t>
            </w:r>
          </w:p>
        </w:tc>
      </w:tr>
    </w:tbl>
    <w:p>
      <w:pPr>
        <w:numPr>
          <w:ilvl w:val="0"/>
          <w:numId w:val="2"/>
        </w:numPr>
        <w:spacing w:line="340" w:lineRule="atLeast"/>
        <w:rPr>
          <w:rFonts w:ascii="黑体" w:hAnsi="黑体" w:eastAsia="黑体" w:cs="黑体"/>
          <w:sz w:val="24"/>
          <w:szCs w:val="24"/>
        </w:rPr>
      </w:pPr>
      <w:r>
        <w:rPr>
          <w:rFonts w:hint="eastAsia" w:ascii="黑体" w:hAnsi="黑体" w:eastAsia="黑体" w:cs="黑体"/>
          <w:sz w:val="24"/>
          <w:szCs w:val="24"/>
        </w:rPr>
        <w:t>课程目标（</w:t>
      </w:r>
      <w:r>
        <w:rPr>
          <w:rFonts w:ascii="Times New Roman" w:hAnsi="Times New Roman" w:eastAsia="黑体"/>
          <w:sz w:val="24"/>
          <w:szCs w:val="24"/>
        </w:rPr>
        <w:t>300</w:t>
      </w:r>
      <w:r>
        <w:rPr>
          <w:rFonts w:hint="eastAsia" w:ascii="黑体" w:hAnsi="黑体" w:eastAsia="黑体" w:cs="黑体"/>
          <w:sz w:val="24"/>
          <w:szCs w:val="24"/>
        </w:rPr>
        <w:t>字以内）</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60" w:lineRule="auto"/>
              <w:ind w:firstLine="480" w:firstLineChars="200"/>
              <w:rPr>
                <w:rFonts w:ascii="宋体" w:hAnsi="宋体"/>
                <w:sz w:val="24"/>
                <w:szCs w:val="24"/>
              </w:rPr>
            </w:pPr>
            <w:r>
              <w:rPr>
                <w:rFonts w:hint="eastAsia" w:ascii="宋体" w:hAnsi="宋体"/>
                <w:sz w:val="24"/>
                <w:szCs w:val="24"/>
              </w:rPr>
              <w:t>我校培养目标定位：培养品德优良、基础扎实、知识匹配、能力突出的高级应用型人才。根据</w:t>
            </w:r>
            <w:r>
              <w:rPr>
                <w:rFonts w:hint="eastAsia" w:ascii="宋体" w:hAnsi="宋体"/>
                <w:sz w:val="24"/>
                <w:szCs w:val="24"/>
                <w:lang w:eastAsia="zh-CN"/>
              </w:rPr>
              <w:t>学校</w:t>
            </w:r>
            <w:r>
              <w:rPr>
                <w:rFonts w:hint="eastAsia" w:ascii="宋体" w:hAnsi="宋体"/>
                <w:sz w:val="24"/>
                <w:szCs w:val="24"/>
              </w:rPr>
              <w:t>人才培养目标及生源情况，本课程在专业培养目标中的定位既是专业基础课又是专业核心课程。</w:t>
            </w:r>
          </w:p>
          <w:p>
            <w:pPr>
              <w:spacing w:line="360" w:lineRule="auto"/>
              <w:ind w:firstLine="480" w:firstLineChars="200"/>
              <w:rPr>
                <w:rFonts w:hint="eastAsia"/>
                <w:color w:val="000000"/>
                <w:sz w:val="24"/>
                <w:szCs w:val="24"/>
              </w:rPr>
            </w:pPr>
            <w:r>
              <w:rPr>
                <w:rFonts w:hint="eastAsia" w:ascii="宋体" w:hAnsi="宋体"/>
                <w:sz w:val="24"/>
                <w:szCs w:val="24"/>
              </w:rPr>
              <w:t>在学习能力</w:t>
            </w:r>
            <w:r>
              <w:rPr>
                <w:rFonts w:hint="eastAsia" w:ascii="宋体" w:hAnsi="宋体"/>
                <w:sz w:val="24"/>
                <w:szCs w:val="24"/>
                <w:lang w:eastAsia="zh-CN"/>
              </w:rPr>
              <w:t>上：</w:t>
            </w:r>
            <w:r>
              <w:rPr>
                <w:rFonts w:hint="eastAsia" w:ascii="宋体" w:hAnsi="宋体"/>
                <w:sz w:val="24"/>
                <w:szCs w:val="24"/>
              </w:rPr>
              <w:t>使学生掌握市场营销理论基础知识、营销实务、营销管理和特殊市场营销四大板块的学习内容；在职业能力上，</w:t>
            </w:r>
            <w:r>
              <w:rPr>
                <w:rFonts w:hint="eastAsia"/>
                <w:color w:val="000000"/>
                <w:sz w:val="24"/>
                <w:szCs w:val="24"/>
              </w:rPr>
              <w:t>通过项目任务导向、专题化的教学方式，以学生完成工作任务为载体，引导学生在掌握现代市场营销基本理论知识的基础上，具备市场调研、市场分析、营销战略、营销策略制定等能力；在职业素养上，具有踏实肯干的工作作风和锐意进取的创新精神；具有良好的职业道德观念；具有敬业爱岗、甘于奉献的精神，具有良好的团队合作精神。</w:t>
            </w:r>
          </w:p>
          <w:p>
            <w:pPr>
              <w:spacing w:line="360" w:lineRule="auto"/>
              <w:ind w:firstLine="480" w:firstLineChars="200"/>
              <w:rPr>
                <w:rFonts w:hint="eastAsia"/>
                <w:color w:val="000000"/>
                <w:sz w:val="24"/>
                <w:szCs w:val="24"/>
              </w:rPr>
            </w:pPr>
          </w:p>
          <w:p>
            <w:pPr>
              <w:spacing w:line="360" w:lineRule="auto"/>
              <w:ind w:firstLine="480" w:firstLineChars="200"/>
              <w:rPr>
                <w:rFonts w:ascii="宋体" w:hAnsi="宋体"/>
                <w:sz w:val="24"/>
                <w:szCs w:val="24"/>
              </w:rPr>
            </w:pPr>
          </w:p>
        </w:tc>
      </w:tr>
    </w:tbl>
    <w:p>
      <w:pPr>
        <w:numPr>
          <w:ilvl w:val="0"/>
          <w:numId w:val="2"/>
        </w:numPr>
        <w:spacing w:line="340" w:lineRule="atLeast"/>
        <w:rPr>
          <w:rFonts w:ascii="黑体" w:hAnsi="黑体" w:eastAsia="黑体" w:cs="黑体"/>
          <w:sz w:val="24"/>
          <w:szCs w:val="24"/>
        </w:rPr>
      </w:pPr>
      <w:r>
        <w:rPr>
          <w:rFonts w:hint="eastAsia" w:ascii="黑体" w:hAnsi="黑体" w:eastAsia="黑体" w:cs="黑体"/>
          <w:sz w:val="24"/>
          <w:szCs w:val="24"/>
        </w:rPr>
        <w:t>课程建设及应用情况（</w:t>
      </w:r>
      <w:r>
        <w:rPr>
          <w:rFonts w:ascii="Times New Roman" w:hAnsi="Times New Roman" w:eastAsia="黑体"/>
          <w:sz w:val="24"/>
          <w:szCs w:val="24"/>
        </w:rPr>
        <w:t>1500</w:t>
      </w:r>
      <w:r>
        <w:rPr>
          <w:rFonts w:hint="eastAsia" w:ascii="黑体" w:hAnsi="黑体" w:eastAsia="黑体" w:cs="黑体"/>
          <w:sz w:val="24"/>
          <w:szCs w:val="24"/>
        </w:rPr>
        <w:t>字以内）</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一、本课程的建设发展历程</w:t>
            </w:r>
          </w:p>
          <w:p>
            <w:pPr>
              <w:spacing w:line="360" w:lineRule="auto"/>
              <w:ind w:firstLine="480" w:firstLineChars="200"/>
              <w:rPr>
                <w:rFonts w:ascii="宋体" w:hAnsi="宋体" w:cs="宋体"/>
                <w:sz w:val="24"/>
                <w:szCs w:val="24"/>
              </w:rPr>
            </w:pPr>
            <w:r>
              <w:rPr>
                <w:rFonts w:hint="eastAsia" w:ascii="宋体" w:hAnsi="宋体" w:cs="宋体"/>
                <w:color w:val="000000"/>
                <w:sz w:val="24"/>
                <w:szCs w:val="24"/>
              </w:rPr>
              <w:t>本课程开设于保定理工学院（原中国地质大学长城学院）建校之始，即2005年9月</w:t>
            </w:r>
            <w:r>
              <w:rPr>
                <w:rFonts w:hint="eastAsia" w:ascii="宋体" w:hAnsi="宋体" w:cs="宋体"/>
                <w:color w:val="000000"/>
                <w:sz w:val="24"/>
                <w:szCs w:val="24"/>
                <w:lang w:eastAsia="zh-CN"/>
              </w:rPr>
              <w:t>，</w:t>
            </w:r>
            <w:r>
              <w:rPr>
                <w:rFonts w:hint="eastAsia" w:ascii="宋体" w:hAnsi="宋体" w:cs="宋体"/>
                <w:color w:val="000000"/>
                <w:sz w:val="24"/>
                <w:szCs w:val="24"/>
              </w:rPr>
              <w:t>隶属于市场营销教研室。2005年各专业正式开始招生，该课程成为各专业的必修课。市场营销</w:t>
            </w:r>
            <w:r>
              <w:rPr>
                <w:rFonts w:hint="eastAsia" w:ascii="宋体" w:hAnsi="宋体" w:cs="宋体"/>
                <w:color w:val="000000"/>
                <w:sz w:val="24"/>
                <w:szCs w:val="24"/>
                <w:lang w:eastAsia="zh-CN"/>
              </w:rPr>
              <w:t>专业</w:t>
            </w:r>
            <w:r>
              <w:rPr>
                <w:rFonts w:hint="eastAsia" w:ascii="宋体" w:hAnsi="宋体" w:cs="宋体"/>
                <w:color w:val="000000"/>
                <w:sz w:val="24"/>
                <w:szCs w:val="24"/>
                <w:lang w:val="en-US" w:eastAsia="zh-CN"/>
              </w:rPr>
              <w:t>48学时理论</w:t>
            </w:r>
            <w:r>
              <w:rPr>
                <w:rFonts w:hint="eastAsia" w:ascii="宋体" w:hAnsi="宋体" w:cs="宋体"/>
                <w:color w:val="000000"/>
                <w:sz w:val="24"/>
                <w:szCs w:val="24"/>
              </w:rPr>
              <w:t>、</w:t>
            </w:r>
            <w:r>
              <w:rPr>
                <w:rFonts w:hint="eastAsia" w:ascii="宋体" w:hAnsi="宋体" w:cs="宋体"/>
                <w:color w:val="000000"/>
                <w:sz w:val="24"/>
                <w:szCs w:val="24"/>
                <w:lang w:val="en-US" w:eastAsia="zh-CN"/>
              </w:rPr>
              <w:t>32学时实践。</w:t>
            </w:r>
            <w:r>
              <w:rPr>
                <w:rFonts w:hint="eastAsia" w:ascii="宋体" w:hAnsi="宋体" w:cs="宋体"/>
                <w:sz w:val="24"/>
                <w:szCs w:val="24"/>
              </w:rPr>
              <w:t>经过多年的发展，成为全校公共选修课。</w:t>
            </w:r>
          </w:p>
          <w:p>
            <w:pPr>
              <w:spacing w:line="360" w:lineRule="auto"/>
              <w:ind w:firstLine="480" w:firstLineChars="200"/>
              <w:rPr>
                <w:rFonts w:ascii="宋体" w:hAnsi="宋体" w:cs="宋体"/>
                <w:sz w:val="24"/>
                <w:szCs w:val="24"/>
              </w:rPr>
            </w:pPr>
            <w:r>
              <w:rPr>
                <w:rFonts w:hint="eastAsia" w:ascii="宋体" w:hAnsi="宋体" w:cs="宋体"/>
                <w:sz w:val="24"/>
                <w:szCs w:val="24"/>
              </w:rPr>
              <w:t>二、</w:t>
            </w:r>
            <w:r>
              <w:rPr>
                <w:rFonts w:hint="eastAsia" w:ascii="宋体" w:hAnsi="宋体" w:cs="宋体"/>
                <w:sz w:val="24"/>
                <w:szCs w:val="24"/>
                <w:lang w:eastAsia="zh-CN"/>
              </w:rPr>
              <w:t>解</w:t>
            </w:r>
            <w:r>
              <w:rPr>
                <w:rFonts w:hint="eastAsia" w:ascii="宋体" w:hAnsi="宋体" w:cs="宋体"/>
                <w:sz w:val="24"/>
                <w:szCs w:val="24"/>
              </w:rPr>
              <w:t>决的重点问题</w:t>
            </w:r>
          </w:p>
          <w:p>
            <w:pPr>
              <w:spacing w:line="360" w:lineRule="auto"/>
              <w:ind w:firstLine="480" w:firstLineChars="200"/>
              <w:rPr>
                <w:rFonts w:ascii="宋体" w:hAnsi="宋体" w:cs="宋体"/>
                <w:sz w:val="24"/>
                <w:szCs w:val="24"/>
              </w:rPr>
            </w:pPr>
            <w:r>
              <w:rPr>
                <w:rFonts w:hint="eastAsia" w:ascii="宋体" w:hAnsi="宋体" w:cs="宋体"/>
                <w:sz w:val="24"/>
                <w:szCs w:val="24"/>
              </w:rPr>
              <w:t>课程实践性很强，重点在于对基础理论和整体知识结构的熟练掌握，对市场营销管理过程准确把握。在此基础之上，针对具体企业实际问题，会进行分析，会撰写整合营销策划方案。难点在于怎样使学生</w:t>
            </w:r>
            <w:r>
              <w:rPr>
                <w:rFonts w:hint="eastAsia" w:ascii="宋体" w:hAnsi="宋体" w:cs="宋体"/>
                <w:sz w:val="24"/>
                <w:szCs w:val="24"/>
                <w:lang w:eastAsia="zh-CN"/>
              </w:rPr>
              <w:t>运用</w:t>
            </w:r>
            <w:r>
              <w:rPr>
                <w:rFonts w:hint="eastAsia" w:ascii="宋体" w:hAnsi="宋体" w:cs="宋体"/>
                <w:sz w:val="24"/>
                <w:szCs w:val="24"/>
              </w:rPr>
              <w:t>理论知识，解决企业在营销管理过程中遇到的实际问题。怎样把普遍原理运用到个别现象。</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三、课程内容与资源建设及应用情况</w:t>
            </w:r>
          </w:p>
          <w:p>
            <w:pPr>
              <w:spacing w:line="360" w:lineRule="auto"/>
              <w:ind w:firstLine="480" w:firstLineChars="200"/>
              <w:rPr>
                <w:rFonts w:hint="eastAsia" w:ascii="宋体" w:hAnsi="宋体" w:eastAsia="宋体" w:cs="宋体"/>
                <w:kern w:val="0"/>
                <w:sz w:val="24"/>
                <w:szCs w:val="24"/>
                <w:lang w:eastAsia="zh-CN"/>
              </w:rPr>
            </w:pPr>
            <w:r>
              <w:rPr>
                <w:rFonts w:hint="eastAsia" w:ascii="宋体" w:hAnsi="宋体" w:cs="宋体"/>
                <w:kern w:val="0"/>
                <w:sz w:val="24"/>
                <w:szCs w:val="24"/>
              </w:rPr>
              <w:t>1.课程内容</w:t>
            </w:r>
            <w:r>
              <w:rPr>
                <w:rFonts w:hint="eastAsia" w:ascii="宋体" w:hAnsi="宋体" w:cs="宋体"/>
                <w:kern w:val="0"/>
                <w:sz w:val="24"/>
                <w:szCs w:val="24"/>
                <w:lang w:eastAsia="zh-CN"/>
              </w:rPr>
              <w:t>：理论内容</w:t>
            </w:r>
            <w:r>
              <w:rPr>
                <w:rFonts w:hint="eastAsia" w:ascii="宋体" w:hAnsi="宋体" w:cs="宋体"/>
                <w:kern w:val="0"/>
                <w:sz w:val="24"/>
                <w:szCs w:val="24"/>
              </w:rPr>
              <w:t>为五大篇：第一篇认识市场感悟营销；第二篇把握市场分析市场；第三篇居高临下战略规划；第四篇营销策略出奇制胜；第五篇营销管理趋势创新。</w:t>
            </w:r>
            <w:r>
              <w:rPr>
                <w:rFonts w:hint="eastAsia" w:ascii="宋体" w:hAnsi="宋体" w:cs="宋体"/>
                <w:kern w:val="0"/>
                <w:sz w:val="24"/>
                <w:szCs w:val="24"/>
                <w:lang w:eastAsia="zh-CN"/>
              </w:rPr>
              <w:t>集中实践：以市场调研为主线，在真实的企业环境中解决实际问题。</w:t>
            </w:r>
          </w:p>
          <w:p>
            <w:pPr>
              <w:spacing w:line="360" w:lineRule="auto"/>
              <w:ind w:firstLine="480" w:firstLineChars="200"/>
              <w:rPr>
                <w:rFonts w:ascii="宋体" w:hAnsi="宋体" w:cs="宋体"/>
                <w:bCs/>
                <w:position w:val="6"/>
                <w:sz w:val="24"/>
                <w:szCs w:val="24"/>
              </w:rPr>
            </w:pPr>
            <w:r>
              <w:rPr>
                <w:rFonts w:hint="eastAsia" w:ascii="宋体" w:hAnsi="宋体" w:cs="宋体"/>
                <w:bCs/>
                <w:sz w:val="24"/>
                <w:szCs w:val="24"/>
              </w:rPr>
              <w:t>2.资源建设及应用情况</w:t>
            </w:r>
          </w:p>
          <w:p>
            <w:pPr>
              <w:spacing w:line="360" w:lineRule="auto"/>
              <w:ind w:firstLine="480" w:firstLineChars="200"/>
              <w:rPr>
                <w:rFonts w:ascii="宋体" w:hAnsi="宋体" w:cs="宋体"/>
                <w:sz w:val="24"/>
                <w:szCs w:val="24"/>
              </w:rPr>
            </w:pPr>
            <w:r>
              <w:rPr>
                <w:rFonts w:hint="eastAsia" w:ascii="宋体" w:hAnsi="宋体" w:cs="宋体"/>
                <w:sz w:val="24"/>
                <w:szCs w:val="24"/>
              </w:rPr>
              <w:t>（1）教材的选用</w:t>
            </w:r>
            <w:r>
              <w:rPr>
                <w:rFonts w:hint="eastAsia" w:ascii="宋体" w:hAnsi="宋体" w:cs="宋体"/>
                <w:sz w:val="24"/>
                <w:szCs w:val="24"/>
                <w:lang w:eastAsia="zh-CN"/>
              </w:rPr>
              <w:t>：自</w:t>
            </w:r>
            <w:r>
              <w:rPr>
                <w:rFonts w:hint="eastAsia" w:ascii="宋体" w:hAnsi="宋体" w:cs="宋体"/>
                <w:sz w:val="24"/>
                <w:szCs w:val="24"/>
              </w:rPr>
              <w:t>编</w:t>
            </w:r>
            <w:r>
              <w:rPr>
                <w:rFonts w:hint="eastAsia" w:ascii="宋体" w:hAnsi="宋体" w:cs="宋体"/>
                <w:sz w:val="24"/>
                <w:szCs w:val="24"/>
                <w:lang w:eastAsia="zh-CN"/>
              </w:rPr>
              <w:t>教材</w:t>
            </w:r>
            <w:r>
              <w:rPr>
                <w:rFonts w:hint="eastAsia" w:ascii="宋体" w:hAnsi="宋体" w:cs="宋体"/>
                <w:sz w:val="24"/>
                <w:szCs w:val="24"/>
              </w:rPr>
              <w:t>《市场营销</w:t>
            </w:r>
            <w:r>
              <w:rPr>
                <w:rFonts w:hint="eastAsia" w:ascii="宋体" w:hAnsi="宋体" w:cs="宋体"/>
                <w:sz w:val="24"/>
                <w:szCs w:val="24"/>
                <w:lang w:eastAsia="zh-CN"/>
              </w:rPr>
              <w:t>理论与实务</w:t>
            </w:r>
            <w:r>
              <w:rPr>
                <w:rFonts w:hint="eastAsia" w:ascii="宋体" w:hAnsi="宋体" w:cs="宋体"/>
                <w:sz w:val="24"/>
                <w:szCs w:val="24"/>
              </w:rPr>
              <w:t>》</w:t>
            </w:r>
            <w:r>
              <w:rPr>
                <w:rFonts w:hint="eastAsia" w:ascii="宋体" w:hAnsi="宋体" w:cs="宋体"/>
                <w:sz w:val="24"/>
                <w:szCs w:val="24"/>
                <w:lang w:eastAsia="zh-CN"/>
              </w:rPr>
              <w:t>，</w:t>
            </w:r>
            <w:r>
              <w:rPr>
                <w:rFonts w:hint="eastAsia" w:ascii="宋体" w:hAnsi="宋体" w:cs="宋体"/>
                <w:sz w:val="24"/>
                <w:szCs w:val="24"/>
              </w:rPr>
              <w:t>课程体系项目化，课程内容模块化，</w:t>
            </w:r>
            <w:r>
              <w:rPr>
                <w:rFonts w:hint="eastAsia" w:ascii="宋体" w:hAnsi="宋体" w:cs="宋体"/>
                <w:sz w:val="24"/>
                <w:szCs w:val="24"/>
                <w:lang w:eastAsia="zh-CN"/>
              </w:rPr>
              <w:t>利用二维码功能，学生可查寻与学习辅助资料，</w:t>
            </w:r>
            <w:r>
              <w:rPr>
                <w:rFonts w:hint="eastAsia" w:ascii="宋体" w:hAnsi="宋体" w:cs="宋体"/>
                <w:sz w:val="24"/>
                <w:szCs w:val="24"/>
              </w:rPr>
              <w:t>更加适合应用型人才的培养目标与定位</w:t>
            </w:r>
            <w:r>
              <w:rPr>
                <w:rFonts w:hint="eastAsia" w:ascii="宋体" w:hAnsi="宋体" w:cs="宋体"/>
                <w:sz w:val="24"/>
                <w:szCs w:val="24"/>
                <w:lang w:eastAsia="zh-CN"/>
              </w:rPr>
              <w:t>；</w:t>
            </w:r>
            <w:r>
              <w:rPr>
                <w:rFonts w:hint="eastAsia" w:ascii="宋体" w:hAnsi="宋体" w:cs="宋体"/>
                <w:bCs/>
                <w:sz w:val="24"/>
                <w:szCs w:val="24"/>
              </w:rPr>
              <w:t>（</w:t>
            </w:r>
            <w:r>
              <w:rPr>
                <w:rFonts w:hint="eastAsia" w:ascii="宋体" w:hAnsi="宋体" w:cs="宋体"/>
                <w:bCs/>
                <w:sz w:val="24"/>
                <w:szCs w:val="24"/>
                <w:lang w:val="en-US" w:eastAsia="zh-CN"/>
              </w:rPr>
              <w:t>2</w:t>
            </w:r>
            <w:r>
              <w:rPr>
                <w:rFonts w:hint="eastAsia" w:ascii="宋体" w:hAnsi="宋体" w:cs="宋体"/>
                <w:bCs/>
                <w:sz w:val="24"/>
                <w:szCs w:val="24"/>
              </w:rPr>
              <w:t>）实践性教学环境</w:t>
            </w:r>
            <w:r>
              <w:rPr>
                <w:rFonts w:hint="eastAsia" w:ascii="宋体" w:hAnsi="宋体" w:cs="宋体"/>
                <w:bCs/>
                <w:sz w:val="24"/>
                <w:szCs w:val="24"/>
                <w:lang w:eastAsia="zh-CN"/>
              </w:rPr>
              <w:t>：</w:t>
            </w:r>
            <w:r>
              <w:rPr>
                <w:rFonts w:hint="eastAsia" w:ascii="宋体" w:hAnsi="宋体" w:cs="宋体"/>
                <w:sz w:val="24"/>
                <w:szCs w:val="24"/>
              </w:rPr>
              <w:t>实验室教学：为配合该课程学习，建立了工商管理综合实验室和电子商务模拟实验室，配有市场营销模拟实战、电子商务模拟实战、营销策划等软件</w:t>
            </w:r>
            <w:r>
              <w:rPr>
                <w:rFonts w:hint="eastAsia" w:ascii="宋体" w:hAnsi="宋体" w:cs="宋体"/>
                <w:sz w:val="24"/>
                <w:szCs w:val="24"/>
                <w:lang w:eastAsia="zh-CN"/>
              </w:rPr>
              <w:t>；</w:t>
            </w:r>
            <w:r>
              <w:rPr>
                <w:rFonts w:hint="eastAsia" w:ascii="宋体" w:hAnsi="宋体" w:cs="宋体"/>
                <w:color w:val="000000" w:themeColor="text1"/>
                <w:sz w:val="24"/>
                <w:szCs w:val="24"/>
              </w:rPr>
              <w:t>实习基地建设：课程组先后</w:t>
            </w:r>
            <w:r>
              <w:rPr>
                <w:rFonts w:hint="eastAsia" w:ascii="宋体" w:hAnsi="宋体" w:cs="宋体"/>
                <w:color w:val="000000" w:themeColor="text1"/>
                <w:sz w:val="24"/>
                <w:szCs w:val="24"/>
                <w:lang w:eastAsia="zh-CN"/>
              </w:rPr>
              <w:t>与保定多家中小企业建立校外实习基地，方便学生进行课程实践与社会实践；</w:t>
            </w:r>
            <w:r>
              <w:rPr>
                <w:rFonts w:hint="eastAsia" w:ascii="宋体" w:hAnsi="宋体" w:cs="宋体"/>
                <w:sz w:val="24"/>
                <w:szCs w:val="24"/>
              </w:rPr>
              <w:t>课程实践环节：在实践环节始终坚持“市场调研”，组织学生深入企业开展有针对性地专题调研，撰写调研报告；鼓励学生参与教师课题、撰写论文</w:t>
            </w:r>
            <w:r>
              <w:rPr>
                <w:rFonts w:hint="eastAsia" w:ascii="宋体" w:hAnsi="宋体" w:cs="宋体"/>
                <w:sz w:val="24"/>
                <w:szCs w:val="24"/>
                <w:lang w:eastAsia="zh-CN"/>
              </w:rPr>
              <w:t>。</w:t>
            </w:r>
            <w:r>
              <w:rPr>
                <w:rFonts w:hint="eastAsia" w:ascii="宋体" w:hAnsi="宋体" w:cs="宋体"/>
                <w:sz w:val="24"/>
                <w:szCs w:val="24"/>
              </w:rPr>
              <w:t>  </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四、课程教学内容及组织实施情况</w:t>
            </w:r>
          </w:p>
          <w:p>
            <w:pPr>
              <w:spacing w:line="360" w:lineRule="auto"/>
              <w:ind w:firstLine="480" w:firstLineChars="200"/>
              <w:rPr>
                <w:rFonts w:hint="eastAsia" w:ascii="宋体" w:hAnsi="宋体" w:eastAsia="宋体" w:cs="宋体"/>
                <w:kern w:val="0"/>
                <w:sz w:val="24"/>
                <w:szCs w:val="24"/>
                <w:lang w:eastAsia="zh-CN"/>
              </w:rPr>
            </w:pPr>
            <w:r>
              <w:rPr>
                <w:rFonts w:hint="eastAsia" w:ascii="宋体" w:hAnsi="宋体" w:cs="宋体"/>
                <w:kern w:val="0"/>
                <w:sz w:val="24"/>
                <w:szCs w:val="24"/>
              </w:rPr>
              <w:t>1</w:t>
            </w:r>
            <w:r>
              <w:rPr>
                <w:rFonts w:ascii="宋体" w:hAnsi="宋体" w:cs="宋体"/>
                <w:kern w:val="0"/>
                <w:sz w:val="24"/>
                <w:szCs w:val="24"/>
              </w:rPr>
              <w:t>.</w:t>
            </w:r>
            <w:r>
              <w:rPr>
                <w:rFonts w:hint="eastAsia" w:ascii="宋体" w:hAnsi="宋体" w:cs="宋体"/>
                <w:kern w:val="0"/>
                <w:sz w:val="24"/>
                <w:szCs w:val="24"/>
              </w:rPr>
              <w:t>教学模式采用实践行动导向，教学组织形式采用“四化”驱动</w:t>
            </w:r>
            <w:r>
              <w:rPr>
                <w:rFonts w:hint="eastAsia" w:ascii="宋体" w:hAnsi="宋体" w:cs="宋体"/>
                <w:kern w:val="0"/>
                <w:sz w:val="24"/>
                <w:szCs w:val="24"/>
                <w:lang w:eastAsia="zh-CN"/>
              </w:rPr>
              <w:t>原则。</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（1）教学任务项目化。课程内容按课程体系分为五大任务模块，改变了传统的教授方法，把所要学习的新知识贯穿在一个或几个任务中，学生通过完成任务，系统学习撑握</w:t>
            </w:r>
            <w:r>
              <w:rPr>
                <w:rFonts w:hint="eastAsia" w:ascii="宋体" w:hAnsi="宋体" w:cs="宋体"/>
                <w:kern w:val="0"/>
                <w:sz w:val="24"/>
                <w:szCs w:val="24"/>
                <w:lang w:eastAsia="zh-CN"/>
              </w:rPr>
              <w:t>。</w:t>
            </w:r>
            <w:r>
              <w:rPr>
                <w:rFonts w:hint="eastAsia" w:ascii="宋体" w:hAnsi="宋体" w:cs="宋体"/>
                <w:kern w:val="0"/>
                <w:sz w:val="24"/>
                <w:szCs w:val="24"/>
              </w:rPr>
              <w:t>（2）知识点专题化。在市场营销的基本理论中，对无法实施项目教学的内容，采用专题化模式的教学</w:t>
            </w:r>
            <w:r>
              <w:rPr>
                <w:rFonts w:hint="eastAsia" w:ascii="宋体" w:hAnsi="宋体" w:cs="宋体"/>
                <w:kern w:val="0"/>
                <w:sz w:val="24"/>
                <w:szCs w:val="24"/>
                <w:lang w:eastAsia="zh-CN"/>
              </w:rPr>
              <w:t>。</w:t>
            </w:r>
            <w:r>
              <w:rPr>
                <w:rFonts w:hint="eastAsia" w:ascii="宋体" w:hAnsi="宋体" w:cs="宋体"/>
                <w:kern w:val="0"/>
                <w:sz w:val="24"/>
                <w:szCs w:val="24"/>
              </w:rPr>
              <w:t>（3）实践活动真实化。在真实的市场环境中体验营销实践活动。</w:t>
            </w:r>
            <w:r>
              <w:rPr>
                <w:rFonts w:hint="eastAsia" w:ascii="宋体" w:hAnsi="宋体" w:cs="宋体"/>
                <w:kern w:val="0"/>
                <w:sz w:val="24"/>
                <w:szCs w:val="24"/>
                <w:lang w:eastAsia="zh-CN"/>
              </w:rPr>
              <w:t>学生</w:t>
            </w:r>
            <w:r>
              <w:rPr>
                <w:rFonts w:hint="eastAsia" w:ascii="宋体" w:hAnsi="宋体" w:cs="宋体"/>
                <w:kern w:val="0"/>
                <w:sz w:val="24"/>
                <w:szCs w:val="24"/>
              </w:rPr>
              <w:t>参加</w:t>
            </w:r>
            <w:r>
              <w:rPr>
                <w:rFonts w:hint="eastAsia" w:ascii="宋体" w:hAnsi="宋体" w:cs="宋体"/>
                <w:kern w:val="0"/>
                <w:sz w:val="24"/>
                <w:szCs w:val="24"/>
                <w:lang w:eastAsia="zh-CN"/>
              </w:rPr>
              <w:t>国际际及全国性的</w:t>
            </w:r>
            <w:r>
              <w:rPr>
                <w:rFonts w:hint="eastAsia" w:ascii="宋体" w:hAnsi="宋体" w:cs="宋体"/>
                <w:kern w:val="0"/>
                <w:sz w:val="24"/>
                <w:szCs w:val="24"/>
              </w:rPr>
              <w:t>市场营销知识与技能大赛，</w:t>
            </w:r>
            <w:r>
              <w:rPr>
                <w:rFonts w:hint="eastAsia" w:ascii="宋体" w:hAnsi="宋体" w:cs="宋体"/>
                <w:kern w:val="0"/>
                <w:sz w:val="24"/>
                <w:szCs w:val="24"/>
                <w:lang w:eastAsia="zh-CN"/>
              </w:rPr>
              <w:t>获得多项奖励；</w:t>
            </w:r>
            <w:r>
              <w:rPr>
                <w:rFonts w:hint="eastAsia" w:ascii="宋体" w:hAnsi="宋体" w:cs="宋体"/>
                <w:kern w:val="0"/>
                <w:sz w:val="24"/>
                <w:szCs w:val="24"/>
              </w:rPr>
              <w:t>共建校企合作平台，</w:t>
            </w:r>
            <w:r>
              <w:rPr>
                <w:rFonts w:hint="eastAsia" w:ascii="宋体" w:hAnsi="宋体" w:cs="宋体"/>
                <w:kern w:val="0"/>
                <w:sz w:val="24"/>
                <w:szCs w:val="24"/>
                <w:lang w:eastAsia="zh-CN"/>
              </w:rPr>
              <w:t>通过实习基地，</w:t>
            </w:r>
            <w:r>
              <w:rPr>
                <w:rFonts w:hint="eastAsia" w:ascii="宋体" w:hAnsi="宋体" w:cs="宋体"/>
                <w:kern w:val="0"/>
                <w:sz w:val="24"/>
                <w:szCs w:val="24"/>
              </w:rPr>
              <w:t>学生参与企业产品的促销、市场推广等活动</w:t>
            </w:r>
            <w:r>
              <w:rPr>
                <w:rFonts w:hint="eastAsia" w:ascii="宋体" w:hAnsi="宋体" w:cs="宋体"/>
                <w:kern w:val="0"/>
                <w:sz w:val="24"/>
                <w:szCs w:val="24"/>
                <w:lang w:eastAsia="zh-CN"/>
              </w:rPr>
              <w:t>；</w:t>
            </w:r>
            <w:r>
              <w:rPr>
                <w:rFonts w:hint="eastAsia" w:ascii="宋体" w:hAnsi="宋体" w:cs="宋体"/>
                <w:kern w:val="0"/>
                <w:sz w:val="24"/>
                <w:szCs w:val="24"/>
              </w:rPr>
              <w:t>（4）多媒体教学“可看化”</w:t>
            </w:r>
            <w:r>
              <w:rPr>
                <w:rFonts w:hint="eastAsia" w:ascii="宋体" w:hAnsi="宋体" w:cs="宋体"/>
                <w:kern w:val="0"/>
                <w:sz w:val="24"/>
                <w:szCs w:val="24"/>
                <w:lang w:eastAsia="zh-CN"/>
              </w:rPr>
              <w:t>。</w:t>
            </w:r>
            <w:r>
              <w:rPr>
                <w:rFonts w:hint="eastAsia" w:ascii="宋体" w:hAnsi="宋体" w:cs="宋体"/>
                <w:kern w:val="0"/>
                <w:sz w:val="24"/>
                <w:szCs w:val="24"/>
              </w:rPr>
              <w:t>本课程采用多媒体教学课件授课。目前完成的课件总量达到近</w:t>
            </w:r>
            <w:r>
              <w:rPr>
                <w:rFonts w:hint="eastAsia" w:ascii="宋体" w:hAnsi="宋体" w:cs="宋体"/>
                <w:kern w:val="0"/>
                <w:sz w:val="24"/>
                <w:szCs w:val="24"/>
                <w:lang w:val="en-US" w:eastAsia="zh-CN"/>
              </w:rPr>
              <w:t>6</w:t>
            </w:r>
            <w:r>
              <w:rPr>
                <w:rFonts w:hint="eastAsia" w:ascii="宋体" w:hAnsi="宋体" w:cs="宋体"/>
                <w:kern w:val="0"/>
                <w:sz w:val="24"/>
                <w:szCs w:val="24"/>
              </w:rPr>
              <w:t>00多页，体系严谨规范，信息容量大，充分体现多媒体的“色音味意形”一体化的可看性效果，极大地激发学生的学习兴趣。</w:t>
            </w:r>
          </w:p>
          <w:p>
            <w:pPr>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2</w:t>
            </w:r>
            <w:r>
              <w:rPr>
                <w:rFonts w:ascii="宋体" w:hAnsi="宋体" w:cs="宋体"/>
                <w:kern w:val="0"/>
                <w:sz w:val="24"/>
                <w:szCs w:val="24"/>
              </w:rPr>
              <w:t>.</w:t>
            </w:r>
            <w:r>
              <w:rPr>
                <w:rFonts w:hint="eastAsia" w:ascii="宋体" w:hAnsi="宋体" w:cs="宋体"/>
                <w:kern w:val="0"/>
                <w:sz w:val="24"/>
                <w:szCs w:val="24"/>
              </w:rPr>
              <w:t>实践创新，专业融合</w:t>
            </w:r>
          </w:p>
          <w:p>
            <w:pPr>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本课程面向多个专业开设，首先针对不同专业的特点和学生特点，进行授课内容的调整，其次，再针对不同专业的学生进行实践融合，共同解决实际问题，体现专业间的相互合作，相互补充。</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五、课程成绩评定方式</w:t>
            </w:r>
          </w:p>
          <w:p>
            <w:pPr>
              <w:spacing w:line="360" w:lineRule="auto"/>
              <w:ind w:firstLine="480" w:firstLineChars="200"/>
              <w:rPr>
                <w:rFonts w:hint="eastAsia" w:cs="宋体" w:asciiTheme="majorEastAsia" w:hAnsiTheme="majorEastAsia" w:eastAsiaTheme="majorEastAsia"/>
                <w:kern w:val="0"/>
                <w:sz w:val="24"/>
                <w:szCs w:val="24"/>
                <w:lang w:val="en-US" w:eastAsia="zh-CN"/>
              </w:rPr>
            </w:pPr>
            <w:r>
              <w:rPr>
                <w:rFonts w:hint="eastAsia" w:cs="宋体" w:asciiTheme="majorEastAsia" w:hAnsiTheme="majorEastAsia" w:eastAsiaTheme="majorEastAsia"/>
                <w:kern w:val="0"/>
                <w:sz w:val="24"/>
                <w:szCs w:val="24"/>
              </w:rPr>
              <w:t>本课程按照百分制进行考核。理论知识（60%）、实践（30%）与平时表现（10%）。</w:t>
            </w:r>
            <w:r>
              <w:rPr>
                <w:rFonts w:hint="eastAsia" w:cs="宋体" w:asciiTheme="majorEastAsia" w:hAnsiTheme="majorEastAsia" w:eastAsiaTheme="majorEastAsia"/>
                <w:kern w:val="0"/>
                <w:sz w:val="24"/>
                <w:szCs w:val="24"/>
                <w:lang w:eastAsia="zh-CN"/>
              </w:rPr>
              <w:t>考核重点，一是加大了实践考核比例；二是加强了实践过程考核。</w:t>
            </w:r>
          </w:p>
          <w:p>
            <w:pPr>
              <w:numPr>
                <w:ilvl w:val="0"/>
                <w:numId w:val="3"/>
              </w:numPr>
              <w:spacing w:line="360" w:lineRule="auto"/>
              <w:ind w:left="420"/>
              <w:jc w:val="left"/>
              <w:rPr>
                <w:rFonts w:hint="eastAsia" w:ascii="宋体" w:hAnsi="宋体" w:cs="宋体"/>
                <w:kern w:val="0"/>
                <w:sz w:val="24"/>
                <w:szCs w:val="24"/>
              </w:rPr>
            </w:pPr>
            <w:r>
              <w:rPr>
                <w:rFonts w:hint="eastAsia" w:cs="宋体" w:asciiTheme="majorEastAsia" w:hAnsiTheme="majorEastAsia" w:eastAsiaTheme="majorEastAsia"/>
                <w:kern w:val="0"/>
                <w:sz w:val="24"/>
                <w:szCs w:val="24"/>
              </w:rPr>
              <w:t>理论部分考核：主要</w:t>
            </w:r>
            <w:r>
              <w:rPr>
                <w:rFonts w:hint="eastAsia" w:asciiTheme="majorEastAsia" w:hAnsiTheme="majorEastAsia" w:eastAsiaTheme="majorEastAsia"/>
                <w:sz w:val="24"/>
                <w:szCs w:val="24"/>
              </w:rPr>
              <w:t>进行理论知识点的考核。2</w:t>
            </w:r>
            <w:r>
              <w:rPr>
                <w:rFonts w:asciiTheme="majorEastAsia" w:hAnsiTheme="majorEastAsia" w:eastAsiaTheme="majorEastAsia"/>
                <w:sz w:val="24"/>
                <w:szCs w:val="24"/>
              </w:rPr>
              <w:t>.</w:t>
            </w:r>
            <w:r>
              <w:rPr>
                <w:rFonts w:hint="eastAsia" w:asciiTheme="majorEastAsia" w:hAnsiTheme="majorEastAsia" w:eastAsiaTheme="majorEastAsia"/>
                <w:sz w:val="24"/>
                <w:szCs w:val="24"/>
              </w:rPr>
              <w:t>实践部分考核</w:t>
            </w:r>
            <w:r>
              <w:rPr>
                <w:rFonts w:hint="eastAsia" w:asciiTheme="majorEastAsia" w:hAnsiTheme="majorEastAsia" w:eastAsiaTheme="majorEastAsia"/>
                <w:sz w:val="24"/>
                <w:szCs w:val="24"/>
                <w:lang w:eastAsia="zh-CN"/>
              </w:rPr>
              <w:t>：</w:t>
            </w:r>
            <w:r>
              <w:rPr>
                <w:rFonts w:hint="eastAsia" w:ascii="宋体" w:hAnsi="宋体" w:cs="宋体"/>
                <w:kern w:val="0"/>
                <w:sz w:val="24"/>
                <w:szCs w:val="24"/>
              </w:rPr>
              <w:t>（1）小</w:t>
            </w:r>
          </w:p>
          <w:p>
            <w:pPr>
              <w:numPr>
                <w:ilvl w:val="0"/>
                <w:numId w:val="0"/>
              </w:numPr>
              <w:spacing w:line="360" w:lineRule="auto"/>
              <w:jc w:val="left"/>
              <w:rPr>
                <w:rFonts w:ascii="宋体" w:hAnsi="宋体" w:cs="宋体"/>
                <w:kern w:val="0"/>
                <w:sz w:val="24"/>
                <w:szCs w:val="24"/>
              </w:rPr>
            </w:pPr>
            <w:r>
              <w:rPr>
                <w:rFonts w:hint="eastAsia" w:ascii="宋体" w:hAnsi="宋体" w:cs="宋体"/>
                <w:kern w:val="0"/>
                <w:sz w:val="24"/>
                <w:szCs w:val="24"/>
              </w:rPr>
              <w:t>组实践：依据实践指导大纲，各项目的考核标准进行考核</w:t>
            </w:r>
            <w:r>
              <w:rPr>
                <w:rFonts w:hint="eastAsia" w:ascii="宋体" w:hAnsi="宋体" w:cs="宋体"/>
                <w:kern w:val="0"/>
                <w:sz w:val="24"/>
                <w:szCs w:val="24"/>
                <w:lang w:eastAsia="zh-CN"/>
              </w:rPr>
              <w:t>；</w:t>
            </w:r>
            <w:r>
              <w:rPr>
                <w:rFonts w:hint="eastAsia" w:ascii="宋体" w:hAnsi="宋体" w:cs="宋体"/>
                <w:kern w:val="0"/>
                <w:sz w:val="24"/>
                <w:szCs w:val="24"/>
              </w:rPr>
              <w:t>（2）个人实践：根据实践指导大纲，对个人的实践技能成果进行评价</w:t>
            </w:r>
            <w:r>
              <w:rPr>
                <w:rFonts w:hint="eastAsia" w:ascii="宋体" w:hAnsi="宋体" w:cs="宋体"/>
                <w:kern w:val="0"/>
                <w:sz w:val="24"/>
                <w:szCs w:val="24"/>
                <w:lang w:eastAsia="zh-CN"/>
              </w:rPr>
              <w:t>；</w:t>
            </w:r>
            <w:r>
              <w:rPr>
                <w:rFonts w:hint="eastAsia" w:ascii="宋体" w:hAnsi="宋体" w:cs="宋体"/>
                <w:kern w:val="0"/>
                <w:sz w:val="24"/>
                <w:szCs w:val="24"/>
              </w:rPr>
              <w:t>（3）实验模拟：根据实验要求，按实验操作排名进行评价。3</w:t>
            </w:r>
            <w:r>
              <w:rPr>
                <w:rFonts w:ascii="宋体" w:hAnsi="宋体" w:cs="宋体"/>
                <w:kern w:val="0"/>
                <w:sz w:val="24"/>
                <w:szCs w:val="24"/>
              </w:rPr>
              <w:t>.</w:t>
            </w:r>
            <w:r>
              <w:rPr>
                <w:rFonts w:hint="eastAsia" w:ascii="宋体" w:hAnsi="宋体" w:cs="宋体"/>
                <w:kern w:val="0"/>
                <w:sz w:val="24"/>
                <w:szCs w:val="24"/>
              </w:rPr>
              <w:t>平时表现</w:t>
            </w:r>
            <w:r>
              <w:rPr>
                <w:rFonts w:hint="eastAsia" w:ascii="宋体" w:hAnsi="宋体" w:cs="宋体"/>
                <w:kern w:val="0"/>
                <w:sz w:val="24"/>
                <w:szCs w:val="24"/>
                <w:lang w:eastAsia="zh-CN"/>
              </w:rPr>
              <w:t>：</w:t>
            </w:r>
            <w:r>
              <w:rPr>
                <w:rFonts w:hint="eastAsia" w:ascii="宋体" w:hAnsi="宋体" w:cs="宋体"/>
                <w:kern w:val="0"/>
                <w:sz w:val="24"/>
                <w:szCs w:val="24"/>
              </w:rPr>
              <w:t>（1）考勤：以课堂的出勤签到情况为依据</w:t>
            </w:r>
            <w:r>
              <w:rPr>
                <w:rFonts w:hint="eastAsia" w:ascii="宋体" w:hAnsi="宋体" w:cs="宋体"/>
                <w:kern w:val="0"/>
                <w:sz w:val="24"/>
                <w:szCs w:val="24"/>
                <w:lang w:eastAsia="zh-CN"/>
              </w:rPr>
              <w:t>；</w:t>
            </w:r>
            <w:r>
              <w:rPr>
                <w:rFonts w:hint="eastAsia" w:ascii="宋体" w:hAnsi="宋体" w:cs="宋体"/>
                <w:kern w:val="0"/>
                <w:sz w:val="24"/>
                <w:szCs w:val="24"/>
              </w:rPr>
              <w:t>（2）课堂参与考核：主要是课堂主动发言、分组讨论表现等。</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六、课程评价及改革成效</w:t>
            </w:r>
          </w:p>
          <w:p>
            <w:pPr>
              <w:spacing w:line="360" w:lineRule="auto"/>
              <w:ind w:firstLine="480"/>
              <w:rPr>
                <w:rFonts w:ascii="宋体" w:hAnsi="宋体" w:cs="宋体"/>
                <w:kern w:val="0"/>
                <w:sz w:val="24"/>
                <w:szCs w:val="24"/>
              </w:rPr>
            </w:pPr>
            <w:r>
              <w:rPr>
                <w:rFonts w:hint="eastAsia" w:ascii="宋体" w:hAnsi="宋体" w:cs="宋体"/>
                <w:kern w:val="0"/>
                <w:sz w:val="24"/>
                <w:szCs w:val="24"/>
              </w:rPr>
              <w:t>课程评价由以下三方面组成：校外专家、校内督导、学生评价。评价如下：1.该课程师资队伍力量较强，核心教师是王晓丽教授，完全满足教学要求；师资队伍的年龄结构、学历结构</w:t>
            </w:r>
            <w:r>
              <w:rPr>
                <w:rFonts w:hint="eastAsia" w:ascii="宋体" w:hAnsi="宋体" w:cs="宋体"/>
                <w:kern w:val="0"/>
                <w:sz w:val="24"/>
                <w:szCs w:val="24"/>
                <w:lang w:eastAsia="zh-CN"/>
              </w:rPr>
              <w:t>等搭配合理</w:t>
            </w:r>
            <w:r>
              <w:rPr>
                <w:rFonts w:hint="eastAsia" w:ascii="宋体" w:hAnsi="宋体" w:cs="宋体"/>
                <w:kern w:val="0"/>
                <w:sz w:val="24"/>
                <w:szCs w:val="24"/>
              </w:rPr>
              <w:t>。2.注重教材建设，有建设成果。王晓丽教师参加该课程的教材主编写。3.该课程具有较好的校外实习实训基地，为学生实践动手能力的培养提供了有力的支持。4.该课程长期开展的“市场调研”、“项目教学”、“知识点专题化教学”、“课程论文”等形式，值得肯定和推广。</w:t>
            </w:r>
          </w:p>
          <w:p>
            <w:pPr>
              <w:spacing w:line="340" w:lineRule="atLeast"/>
              <w:rPr>
                <w:rFonts w:ascii="仿宋_GB2312" w:hAnsi="仿宋_GB2312" w:eastAsia="仿宋_GB2312" w:cs="仿宋_GB2312"/>
                <w:kern w:val="0"/>
                <w:sz w:val="24"/>
                <w:szCs w:val="24"/>
              </w:rPr>
            </w:pPr>
          </w:p>
        </w:tc>
      </w:tr>
    </w:tbl>
    <w:p>
      <w:pPr>
        <w:pStyle w:val="5"/>
        <w:numPr>
          <w:ilvl w:val="0"/>
          <w:numId w:val="2"/>
        </w:numPr>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课程特色与创新（</w:t>
      </w:r>
      <w:r>
        <w:rPr>
          <w:rFonts w:ascii="Times New Roman" w:hAnsi="Times New Roman" w:eastAsia="黑体"/>
          <w:sz w:val="24"/>
          <w:szCs w:val="24"/>
        </w:rPr>
        <w:t>500</w:t>
      </w:r>
      <w:r>
        <w:rPr>
          <w:rFonts w:hint="eastAsia" w:ascii="黑体" w:hAnsi="黑体" w:eastAsia="黑体" w:cs="黑体"/>
          <w:sz w:val="24"/>
          <w:szCs w:val="24"/>
        </w:rPr>
        <w:t>字以内）</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60" w:lineRule="auto"/>
              <w:ind w:firstLine="480" w:firstLineChars="200"/>
              <w:rPr>
                <w:rFonts w:ascii="宋体" w:hAnsi="宋体" w:cs="宋体"/>
                <w:sz w:val="24"/>
              </w:rPr>
            </w:pPr>
            <w:r>
              <w:rPr>
                <w:rFonts w:hint="eastAsia" w:ascii="宋体" w:hAnsi="宋体" w:cs="宋体"/>
                <w:sz w:val="24"/>
              </w:rPr>
              <w:t>1.课程体系项目化、课程内容模块化</w:t>
            </w:r>
          </w:p>
          <w:p>
            <w:pPr>
              <w:spacing w:line="360" w:lineRule="auto"/>
              <w:rPr>
                <w:rFonts w:ascii="宋体" w:hAnsi="宋体" w:cs="宋体"/>
                <w:sz w:val="24"/>
              </w:rPr>
            </w:pPr>
            <w:r>
              <w:rPr>
                <w:rFonts w:hint="eastAsia" w:ascii="宋体" w:hAnsi="宋体" w:cs="宋体"/>
                <w:sz w:val="24"/>
              </w:rPr>
              <w:t xml:space="preserve">    立足于学校人才培养目标的定位，充分体现应用型人才培养的要求，将课程体系按项目任务进行划分，突出实践特色；课程内容模块化，将理论知识、技能训练、复习思考、营销前沿等按模块划分，便于学生分层学习。</w:t>
            </w:r>
          </w:p>
          <w:p>
            <w:pPr>
              <w:spacing w:line="360" w:lineRule="auto"/>
              <w:ind w:firstLine="480" w:firstLineChars="200"/>
              <w:rPr>
                <w:rFonts w:ascii="宋体" w:hAnsi="宋体" w:cs="宋体"/>
                <w:sz w:val="24"/>
              </w:rPr>
            </w:pPr>
            <w:r>
              <w:rPr>
                <w:rFonts w:hint="eastAsia" w:ascii="宋体" w:hAnsi="宋体" w:cs="宋体"/>
                <w:sz w:val="24"/>
              </w:rPr>
              <w:t xml:space="preserve"> 2.创立了实践行动导向的营销教学模式</w:t>
            </w:r>
          </w:p>
          <w:p>
            <w:pPr>
              <w:spacing w:line="360" w:lineRule="auto"/>
              <w:rPr>
                <w:rFonts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在教学模式的设计上，形成了教学任务项目化、知识点专题化、实践真实化，授课内容多媒体“可看化”，“四化”驱动的教学组织形式，极大地增强了教学效果。</w:t>
            </w:r>
          </w:p>
          <w:p>
            <w:pPr>
              <w:pStyle w:val="6"/>
              <w:spacing w:line="360" w:lineRule="auto"/>
              <w:ind w:left="360" w:firstLine="240" w:firstLineChars="100"/>
              <w:rPr>
                <w:rFonts w:hint="eastAsia" w:ascii="宋体" w:hAnsi="宋体" w:cs="宋体"/>
                <w:sz w:val="24"/>
                <w:szCs w:val="24"/>
              </w:rPr>
            </w:pPr>
            <w:r>
              <w:rPr>
                <w:rFonts w:hint="eastAsia" w:ascii="宋体" w:hAnsi="宋体" w:cs="宋体"/>
                <w:sz w:val="24"/>
                <w:szCs w:val="24"/>
              </w:rPr>
              <w:t>3</w:t>
            </w:r>
            <w:r>
              <w:rPr>
                <w:rFonts w:ascii="宋体" w:hAnsi="宋体" w:cs="宋体"/>
                <w:sz w:val="24"/>
                <w:szCs w:val="24"/>
              </w:rPr>
              <w:t>.</w:t>
            </w:r>
            <w:r>
              <w:rPr>
                <w:rFonts w:hint="eastAsia" w:ascii="宋体" w:hAnsi="宋体" w:cs="宋体"/>
                <w:sz w:val="24"/>
                <w:szCs w:val="24"/>
              </w:rPr>
              <w:t>课程实践环节始终坚持“市场调研”，课程教学鼓励学生撰写课程论文；</w:t>
            </w:r>
          </w:p>
          <w:p>
            <w:pPr>
              <w:spacing w:line="360" w:lineRule="auto"/>
              <w:rPr>
                <w:rFonts w:hint="eastAsia" w:eastAsia="宋体"/>
                <w:kern w:val="0"/>
                <w:sz w:val="24"/>
                <w:szCs w:val="24"/>
                <w:lang w:eastAsia="zh-CN"/>
              </w:rPr>
            </w:pPr>
            <w:r>
              <w:rPr>
                <w:rFonts w:ascii="宋体" w:hAnsi="宋体" w:cs="宋体"/>
                <w:sz w:val="24"/>
                <w:szCs w:val="24"/>
              </w:rPr>
              <w:t>4.</w:t>
            </w:r>
            <w:r>
              <w:rPr>
                <w:rFonts w:hint="eastAsia"/>
                <w:kern w:val="0"/>
                <w:sz w:val="24"/>
                <w:szCs w:val="24"/>
              </w:rPr>
              <w:t>紧跟形势，趋势创新。创新教育思想，教育理念，</w:t>
            </w:r>
            <w:r>
              <w:rPr>
                <w:rFonts w:hint="eastAsia"/>
                <w:kern w:val="0"/>
                <w:sz w:val="24"/>
                <w:szCs w:val="24"/>
                <w:lang w:eastAsia="zh-CN"/>
              </w:rPr>
              <w:t>对学生职业素养的培养贯穿于整个教学过程。</w:t>
            </w:r>
          </w:p>
          <w:p>
            <w:pPr>
              <w:pStyle w:val="6"/>
              <w:spacing w:line="360" w:lineRule="auto"/>
              <w:ind w:left="360" w:firstLine="240" w:firstLineChars="100"/>
              <w:rPr>
                <w:rFonts w:hint="eastAsia"/>
                <w:kern w:val="0"/>
                <w:sz w:val="24"/>
                <w:szCs w:val="24"/>
              </w:rPr>
            </w:pPr>
            <w:r>
              <w:rPr>
                <w:rFonts w:hint="eastAsia" w:ascii="宋体" w:hAnsi="宋体" w:cs="宋体"/>
                <w:sz w:val="24"/>
                <w:szCs w:val="24"/>
                <w:lang w:val="en-US" w:eastAsia="zh-CN"/>
              </w:rPr>
              <w:t>4</w:t>
            </w:r>
            <w:r>
              <w:rPr>
                <w:rFonts w:ascii="宋体" w:hAnsi="宋体" w:cs="宋体"/>
                <w:sz w:val="24"/>
                <w:szCs w:val="24"/>
              </w:rPr>
              <w:t>.</w:t>
            </w:r>
            <w:r>
              <w:rPr>
                <w:rFonts w:hint="eastAsia"/>
                <w:kern w:val="0"/>
                <w:sz w:val="24"/>
                <w:szCs w:val="24"/>
              </w:rPr>
              <w:t>利用本课程的特点，实现了跨专业间的融合。在实践操作中不同专业的</w:t>
            </w:r>
          </w:p>
          <w:p>
            <w:pPr>
              <w:spacing w:line="360" w:lineRule="auto"/>
              <w:rPr>
                <w:kern w:val="0"/>
                <w:sz w:val="24"/>
                <w:szCs w:val="24"/>
              </w:rPr>
            </w:pPr>
            <w:r>
              <w:rPr>
                <w:rFonts w:hint="eastAsia"/>
                <w:kern w:val="0"/>
                <w:sz w:val="24"/>
                <w:szCs w:val="24"/>
              </w:rPr>
              <w:t>学生充分发挥本专业特点，达到了专业间的互补。</w:t>
            </w:r>
          </w:p>
          <w:p>
            <w:pPr>
              <w:spacing w:line="340" w:lineRule="atLeast"/>
              <w:rPr>
                <w:kern w:val="0"/>
                <w:sz w:val="24"/>
                <w:szCs w:val="24"/>
              </w:rPr>
            </w:pPr>
          </w:p>
        </w:tc>
      </w:tr>
    </w:tbl>
    <w:p>
      <w:pPr>
        <w:pStyle w:val="5"/>
        <w:numPr>
          <w:ilvl w:val="0"/>
          <w:numId w:val="2"/>
        </w:numPr>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课程建设计划（</w:t>
      </w:r>
      <w:r>
        <w:rPr>
          <w:rFonts w:ascii="Times New Roman" w:hAnsi="Times New Roman" w:eastAsia="黑体"/>
          <w:sz w:val="24"/>
          <w:szCs w:val="24"/>
        </w:rPr>
        <w:t>500</w:t>
      </w:r>
      <w:r>
        <w:rPr>
          <w:rFonts w:hint="eastAsia" w:ascii="黑体" w:hAnsi="黑体" w:eastAsia="黑体" w:cs="黑体"/>
          <w:sz w:val="24"/>
          <w:szCs w:val="24"/>
        </w:rPr>
        <w:t>字以内）</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spacing w:line="420" w:lineRule="exact"/>
              <w:rPr>
                <w:rFonts w:ascii="宋体" w:hAnsi="宋体" w:cs="宋体"/>
                <w:kern w:val="0"/>
                <w:sz w:val="24"/>
                <w:szCs w:val="24"/>
              </w:rPr>
            </w:pPr>
            <w:r>
              <w:rPr>
                <w:rFonts w:hint="eastAsia" w:ascii="宋体" w:hAnsi="宋体" w:cs="宋体"/>
                <w:kern w:val="0"/>
                <w:sz w:val="24"/>
                <w:szCs w:val="24"/>
              </w:rPr>
              <w:t xml:space="preserve">    一、基础建设</w:t>
            </w:r>
          </w:p>
          <w:p>
            <w:pPr>
              <w:numPr>
                <w:ilvl w:val="0"/>
                <w:numId w:val="4"/>
              </w:numPr>
              <w:spacing w:line="420" w:lineRule="exact"/>
              <w:ind w:firstLine="480" w:firstLineChars="200"/>
              <w:rPr>
                <w:rFonts w:ascii="宋体" w:hAnsi="宋体" w:cs="宋体"/>
                <w:kern w:val="0"/>
                <w:sz w:val="24"/>
                <w:szCs w:val="24"/>
              </w:rPr>
            </w:pPr>
            <w:r>
              <w:rPr>
                <w:rFonts w:hint="eastAsia" w:ascii="宋体" w:hAnsi="宋体" w:cs="宋体"/>
                <w:kern w:val="0"/>
                <w:sz w:val="24"/>
                <w:szCs w:val="24"/>
              </w:rPr>
              <w:t>进一步完善《市场营销学》教学大纲，增加数字营销新内容。</w:t>
            </w:r>
          </w:p>
          <w:p>
            <w:pPr>
              <w:numPr>
                <w:ilvl w:val="0"/>
                <w:numId w:val="4"/>
              </w:numPr>
              <w:spacing w:line="420" w:lineRule="exact"/>
              <w:ind w:firstLine="480" w:firstLineChars="200"/>
              <w:rPr>
                <w:rFonts w:ascii="宋体" w:hAnsi="宋体" w:cs="宋体"/>
                <w:kern w:val="0"/>
                <w:sz w:val="24"/>
                <w:szCs w:val="24"/>
              </w:rPr>
            </w:pPr>
            <w:r>
              <w:rPr>
                <w:rFonts w:hint="eastAsia" w:ascii="宋体" w:hAnsi="宋体" w:cs="宋体"/>
                <w:kern w:val="0"/>
                <w:sz w:val="24"/>
                <w:szCs w:val="24"/>
              </w:rPr>
              <w:t>加强教学过程检查，尤其是实践教学环节的检验，努力提高教学质量。</w:t>
            </w:r>
          </w:p>
          <w:p>
            <w:pPr>
              <w:numPr>
                <w:ilvl w:val="0"/>
                <w:numId w:val="0"/>
              </w:numPr>
              <w:spacing w:line="420" w:lineRule="exact"/>
              <w:ind w:firstLine="480" w:firstLineChars="200"/>
              <w:rPr>
                <w:rFonts w:ascii="宋体" w:hAnsi="宋体" w:cs="宋体"/>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不断改进教学方法，提高教学效果。在课程教学和专业教学中，为了更好地锻炼学生能力，实施“八个一”的实践教学方式，即选配一名导师，组建一个学习中心，参加一个竞赛，策划一个项目，深入一家企业，建立一家模拟公司，撰写一篇课程论文。</w:t>
            </w:r>
          </w:p>
          <w:p>
            <w:pPr>
              <w:numPr>
                <w:ilvl w:val="0"/>
                <w:numId w:val="0"/>
              </w:numPr>
              <w:spacing w:line="420" w:lineRule="exact"/>
              <w:ind w:firstLine="480" w:firstLineChars="200"/>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编写在实践中与企业合作的教学案例，形成自已独有的案例库。</w:t>
            </w:r>
          </w:p>
          <w:p>
            <w:pPr>
              <w:spacing w:line="420" w:lineRule="exact"/>
              <w:ind w:firstLine="480" w:firstLineChars="200"/>
              <w:rPr>
                <w:rFonts w:hint="eastAsia" w:ascii="宋体" w:hAnsi="宋体" w:eastAsia="宋体" w:cs="宋体"/>
                <w:kern w:val="0"/>
                <w:sz w:val="24"/>
                <w:szCs w:val="24"/>
                <w:lang w:eastAsia="zh-CN"/>
              </w:rPr>
            </w:pPr>
            <w:r>
              <w:rPr>
                <w:rFonts w:hint="eastAsia" w:ascii="宋体" w:hAnsi="宋体" w:cs="宋体"/>
                <w:kern w:val="0"/>
                <w:sz w:val="24"/>
                <w:szCs w:val="24"/>
                <w:lang w:eastAsia="zh-CN"/>
              </w:rPr>
              <w:t>二</w:t>
            </w:r>
            <w:r>
              <w:rPr>
                <w:rFonts w:hint="eastAsia" w:ascii="宋体" w:hAnsi="宋体" w:cs="宋体"/>
                <w:kern w:val="0"/>
                <w:sz w:val="24"/>
                <w:szCs w:val="24"/>
              </w:rPr>
              <w:t>、现代教育技术</w:t>
            </w:r>
            <w:r>
              <w:rPr>
                <w:rFonts w:hint="eastAsia" w:ascii="宋体" w:hAnsi="宋体" w:cs="宋体"/>
                <w:kern w:val="0"/>
                <w:sz w:val="24"/>
                <w:szCs w:val="24"/>
                <w:lang w:eastAsia="zh-CN"/>
              </w:rPr>
              <w:t>开发</w:t>
            </w:r>
          </w:p>
          <w:p>
            <w:pPr>
              <w:spacing w:line="420" w:lineRule="exact"/>
              <w:ind w:firstLine="480" w:firstLineChars="200"/>
              <w:rPr>
                <w:rFonts w:hint="eastAsia" w:ascii="宋体" w:hAnsi="宋体" w:eastAsia="宋体" w:cs="宋体"/>
                <w:kern w:val="0"/>
                <w:sz w:val="24"/>
                <w:szCs w:val="24"/>
                <w:lang w:eastAsia="zh-CN"/>
              </w:rPr>
            </w:pPr>
            <w:r>
              <w:rPr>
                <w:rFonts w:hint="eastAsia" w:ascii="宋体" w:hAnsi="宋体" w:cs="宋体"/>
                <w:kern w:val="0"/>
                <w:sz w:val="24"/>
                <w:szCs w:val="24"/>
              </w:rPr>
              <w:t>1.开发《营销策划的方法以与技巧》微课程，目前课程思路设计、课程内容已准备完成</w:t>
            </w:r>
            <w:r>
              <w:rPr>
                <w:rFonts w:hint="eastAsia" w:ascii="宋体" w:hAnsi="宋体" w:cs="宋体"/>
                <w:kern w:val="0"/>
                <w:sz w:val="24"/>
                <w:szCs w:val="24"/>
                <w:lang w:eastAsia="zh-CN"/>
              </w:rPr>
              <w:t>，后续将进行课件制作、录制等。</w:t>
            </w:r>
          </w:p>
          <w:p>
            <w:pPr>
              <w:spacing w:line="420" w:lineRule="exact"/>
              <w:ind w:firstLine="480" w:firstLineChars="200"/>
              <w:rPr>
                <w:rFonts w:ascii="宋体" w:hAnsi="宋体" w:cs="宋体"/>
                <w:kern w:val="0"/>
                <w:sz w:val="24"/>
                <w:szCs w:val="24"/>
              </w:rPr>
            </w:pPr>
            <w:r>
              <w:rPr>
                <w:rFonts w:hint="eastAsia" w:ascii="宋体" w:hAnsi="宋体" w:cs="宋体"/>
                <w:kern w:val="0"/>
                <w:sz w:val="24"/>
                <w:szCs w:val="24"/>
              </w:rPr>
              <w:t>2.将全部视频教学内容、习题、实验课等内容逐一在网上公布，让学生时时刻刻能了解课程内容，真正体会到网络教学的魅力。</w:t>
            </w:r>
          </w:p>
          <w:p>
            <w:pPr>
              <w:spacing w:line="420" w:lineRule="exact"/>
              <w:ind w:firstLine="480" w:firstLineChars="200"/>
              <w:rPr>
                <w:rFonts w:ascii="宋体" w:hAnsi="宋体" w:cs="宋体"/>
                <w:kern w:val="0"/>
                <w:sz w:val="24"/>
                <w:szCs w:val="24"/>
              </w:rPr>
            </w:pPr>
            <w:r>
              <w:rPr>
                <w:rFonts w:hint="eastAsia" w:ascii="宋体" w:hAnsi="宋体" w:cs="宋体"/>
                <w:kern w:val="0"/>
                <w:sz w:val="24"/>
                <w:szCs w:val="24"/>
                <w:lang w:eastAsia="zh-CN"/>
              </w:rPr>
              <w:t>三</w:t>
            </w:r>
            <w:r>
              <w:rPr>
                <w:rFonts w:hint="eastAsia" w:ascii="宋体" w:hAnsi="宋体" w:cs="宋体"/>
                <w:kern w:val="0"/>
                <w:sz w:val="24"/>
                <w:szCs w:val="24"/>
              </w:rPr>
              <w:t>、实验室、实训基地建设</w:t>
            </w:r>
          </w:p>
          <w:p>
            <w:pPr>
              <w:spacing w:line="420" w:lineRule="exact"/>
              <w:ind w:firstLine="480" w:firstLineChars="200"/>
              <w:rPr>
                <w:rFonts w:ascii="宋体" w:hAnsi="宋体" w:cs="宋体"/>
                <w:kern w:val="0"/>
                <w:sz w:val="24"/>
                <w:szCs w:val="24"/>
              </w:rPr>
            </w:pPr>
            <w:r>
              <w:rPr>
                <w:rFonts w:hint="eastAsia" w:ascii="宋体" w:hAnsi="宋体" w:cs="宋体"/>
                <w:kern w:val="0"/>
                <w:sz w:val="24"/>
                <w:szCs w:val="24"/>
              </w:rPr>
              <w:t>1.继续加强实验室建设，体现设备的先进性；拟建设大数据营销实训室。</w:t>
            </w:r>
          </w:p>
          <w:p>
            <w:pPr>
              <w:spacing w:line="420" w:lineRule="exact"/>
              <w:ind w:firstLine="480" w:firstLineChars="200"/>
              <w:rPr>
                <w:rFonts w:ascii="宋体" w:hAnsi="宋体" w:cs="宋体"/>
                <w:kern w:val="0"/>
                <w:sz w:val="24"/>
                <w:szCs w:val="24"/>
              </w:rPr>
            </w:pPr>
            <w:r>
              <w:rPr>
                <w:rFonts w:hint="eastAsia" w:ascii="宋体" w:hAnsi="宋体" w:cs="宋体"/>
                <w:kern w:val="0"/>
                <w:sz w:val="24"/>
                <w:szCs w:val="24"/>
              </w:rPr>
              <w:t>2.在稳固现有实训基地的同时，采取多种渠道，建立多种类型的实训基地，以保证学生实习顺利进行。</w:t>
            </w:r>
          </w:p>
          <w:p>
            <w:pPr>
              <w:spacing w:line="420" w:lineRule="exact"/>
              <w:ind w:firstLine="480" w:firstLineChars="200"/>
              <w:rPr>
                <w:rFonts w:ascii="宋体" w:hAnsi="宋体" w:cs="宋体"/>
                <w:kern w:val="0"/>
                <w:sz w:val="24"/>
                <w:szCs w:val="24"/>
              </w:rPr>
            </w:pPr>
          </w:p>
          <w:p>
            <w:pPr>
              <w:pStyle w:val="5"/>
              <w:spacing w:line="340" w:lineRule="atLeast"/>
              <w:ind w:firstLine="0" w:firstLineChars="0"/>
              <w:rPr>
                <w:kern w:val="0"/>
                <w:sz w:val="24"/>
                <w:szCs w:val="24"/>
              </w:rPr>
            </w:pPr>
          </w:p>
        </w:tc>
      </w:tr>
    </w:tbl>
    <w:p>
      <w:pPr>
        <w:pStyle w:val="5"/>
        <w:spacing w:line="340" w:lineRule="atLeast"/>
        <w:ind w:firstLine="0" w:firstLineChars="0"/>
        <w:rPr>
          <w:rFonts w:ascii="黑体" w:hAnsi="黑体" w:eastAsia="黑体" w:cs="黑体"/>
          <w:sz w:val="24"/>
          <w:szCs w:val="24"/>
        </w:rPr>
      </w:pPr>
    </w:p>
    <w:p>
      <w:pPr>
        <w:pStyle w:val="5"/>
        <w:numPr>
          <w:ilvl w:val="0"/>
          <w:numId w:val="2"/>
        </w:numPr>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附件材料清单</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5"/>
              <w:numPr>
                <w:ilvl w:val="0"/>
                <w:numId w:val="5"/>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课程负责人的</w:t>
            </w:r>
            <w:r>
              <w:rPr>
                <w:rFonts w:ascii="仿宋_GB2312" w:hAnsi="仿宋_GB2312" w:eastAsia="仿宋_GB2312" w:cs="仿宋_GB2312"/>
                <w:b/>
                <w:bCs/>
                <w:kern w:val="0"/>
                <w:sz w:val="24"/>
                <w:szCs w:val="24"/>
              </w:rPr>
              <w:t>10</w:t>
            </w:r>
            <w:r>
              <w:rPr>
                <w:rFonts w:hint="eastAsia" w:ascii="仿宋_GB2312" w:hAnsi="仿宋_GB2312" w:eastAsia="仿宋_GB2312" w:cs="仿宋_GB2312"/>
                <w:b/>
                <w:bCs/>
                <w:kern w:val="0"/>
                <w:sz w:val="24"/>
                <w:szCs w:val="24"/>
              </w:rPr>
              <w:t>分钟“说课”视频（必须提供）</w:t>
            </w:r>
          </w:p>
          <w:p>
            <w:pPr>
              <w:pStyle w:val="5"/>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w:t>
            </w:r>
            <w:r>
              <w:rPr>
                <w:rFonts w:ascii="仿宋_GB2312" w:hAnsi="仿宋_GB2312" w:eastAsia="仿宋_GB2312" w:cs="仿宋_GB2312"/>
                <w:kern w:val="0"/>
                <w:sz w:val="24"/>
                <w:szCs w:val="24"/>
              </w:rPr>
              <w:t>720P</w:t>
            </w:r>
            <w:r>
              <w:rPr>
                <w:rFonts w:hint="eastAsia" w:ascii="仿宋_GB2312" w:hAnsi="仿宋_GB2312" w:eastAsia="仿宋_GB2312" w:cs="仿宋_GB2312"/>
                <w:kern w:val="0"/>
                <w:sz w:val="24"/>
                <w:szCs w:val="24"/>
              </w:rPr>
              <w:t>及以上，</w:t>
            </w:r>
            <w:r>
              <w:rPr>
                <w:rFonts w:ascii="仿宋_GB2312" w:hAnsi="仿宋_GB2312" w:eastAsia="仿宋_GB2312" w:cs="仿宋_GB2312"/>
                <w:kern w:val="0"/>
                <w:sz w:val="24"/>
                <w:szCs w:val="24"/>
              </w:rPr>
              <w:t>MP4</w:t>
            </w:r>
            <w:r>
              <w:rPr>
                <w:rFonts w:hint="eastAsia" w:ascii="仿宋_GB2312" w:hAnsi="仿宋_GB2312" w:eastAsia="仿宋_GB2312" w:cs="仿宋_GB2312"/>
                <w:kern w:val="0"/>
                <w:sz w:val="24"/>
                <w:szCs w:val="24"/>
              </w:rPr>
              <w:t>格式，图像清晰稳定，声音清楚。视频中标注出镜人姓名、单位，课程负责人出镜时间不得少于</w:t>
            </w:r>
            <w:r>
              <w:rPr>
                <w:rFonts w:ascii="Times New Roman" w:hAnsi="Times New Roman" w:eastAsia="仿宋_GB2312"/>
                <w:kern w:val="0"/>
                <w:sz w:val="24"/>
                <w:szCs w:val="24"/>
              </w:rPr>
              <w:t>3</w:t>
            </w:r>
            <w:r>
              <w:rPr>
                <w:rFonts w:hint="eastAsia" w:ascii="仿宋_GB2312" w:hAnsi="仿宋_GB2312" w:eastAsia="仿宋_GB2312" w:cs="仿宋_GB2312"/>
                <w:kern w:val="0"/>
                <w:sz w:val="24"/>
                <w:szCs w:val="24"/>
              </w:rPr>
              <w:t>分钟。</w:t>
            </w:r>
            <w:r>
              <w:rPr>
                <w:rFonts w:ascii="仿宋_GB2312" w:hAnsi="仿宋_GB2312" w:eastAsia="仿宋_GB2312" w:cs="仿宋_GB2312"/>
                <w:kern w:val="0"/>
                <w:sz w:val="24"/>
                <w:szCs w:val="24"/>
              </w:rPr>
              <w:t>]</w:t>
            </w:r>
          </w:p>
          <w:p>
            <w:pPr>
              <w:pStyle w:val="5"/>
              <w:numPr>
                <w:ilvl w:val="0"/>
                <w:numId w:val="5"/>
              </w:numPr>
              <w:adjustRightInd w:val="0"/>
              <w:snapToGrid w:val="0"/>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教学设计样例说明（必须提供）</w:t>
            </w:r>
          </w:p>
          <w:p>
            <w:pPr>
              <w:pStyle w:val="5"/>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ascii="Times New Roman" w:hAnsi="Times New Roman" w:eastAsia="仿宋_GB2312"/>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5"/>
              <w:numPr>
                <w:ilvl w:val="0"/>
                <w:numId w:val="5"/>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最近一学期的教学日历（必须提供）</w:t>
            </w:r>
          </w:p>
          <w:p>
            <w:pPr>
              <w:pStyle w:val="5"/>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5"/>
              <w:numPr>
                <w:ilvl w:val="0"/>
                <w:numId w:val="5"/>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最近一学期的测验、考试（考核）及答案（成果等）（必须提供）</w:t>
            </w:r>
          </w:p>
          <w:p>
            <w:pPr>
              <w:pStyle w:val="5"/>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5"/>
              <w:numPr>
                <w:ilvl w:val="0"/>
                <w:numId w:val="5"/>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最近两学期的学生成绩分布统计（必须提供）</w:t>
            </w:r>
          </w:p>
          <w:p>
            <w:pPr>
              <w:pStyle w:val="5"/>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5"/>
              <w:numPr>
                <w:ilvl w:val="0"/>
                <w:numId w:val="5"/>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最近两学期的学生在线学习数据（仅混合式课程必须提供）</w:t>
            </w:r>
          </w:p>
          <w:p>
            <w:pPr>
              <w:pStyle w:val="5"/>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5"/>
              <w:numPr>
                <w:ilvl w:val="0"/>
                <w:numId w:val="5"/>
              </w:numPr>
              <w:adjustRightInd w:val="0"/>
              <w:snapToGrid w:val="0"/>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最近一学期的课程教案（选择性提供）</w:t>
            </w:r>
          </w:p>
          <w:p>
            <w:pPr>
              <w:pStyle w:val="5"/>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5"/>
              <w:numPr>
                <w:ilvl w:val="0"/>
                <w:numId w:val="5"/>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最近一学期学生评教结果统计（选择性提供）</w:t>
            </w:r>
          </w:p>
          <w:p>
            <w:pPr>
              <w:pStyle w:val="5"/>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5"/>
              <w:numPr>
                <w:ilvl w:val="0"/>
                <w:numId w:val="5"/>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最近一次学校对课堂教学评价（选择性提供）</w:t>
            </w:r>
          </w:p>
          <w:p>
            <w:pPr>
              <w:pStyle w:val="5"/>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5"/>
              <w:numPr>
                <w:ilvl w:val="0"/>
                <w:numId w:val="5"/>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教学（课堂或实践）实录视频（选择性提供）</w:t>
            </w:r>
          </w:p>
          <w:p>
            <w:pPr>
              <w:pStyle w:val="5"/>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Times New Roman" w:hAnsi="Times New Roman" w:eastAsia="仿宋_GB2312"/>
                <w:kern w:val="0"/>
                <w:sz w:val="24"/>
                <w:szCs w:val="24"/>
              </w:rPr>
              <w:t>完整的一节课堂实录，至少</w:t>
            </w:r>
            <w:r>
              <w:rPr>
                <w:rFonts w:ascii="Times New Roman" w:hAnsi="Times New Roman" w:eastAsia="仿宋_GB2312"/>
                <w:kern w:val="0"/>
                <w:sz w:val="24"/>
                <w:szCs w:val="24"/>
              </w:rPr>
              <w:t>40</w:t>
            </w:r>
            <w:r>
              <w:rPr>
                <w:rFonts w:hint="eastAsia" w:ascii="Times New Roman" w:hAnsi="Times New Roman" w:eastAsia="仿宋_GB2312"/>
                <w:kern w:val="0"/>
                <w:sz w:val="24"/>
                <w:szCs w:val="24"/>
              </w:rPr>
              <w:t>分钟，技术要求：分辨率</w:t>
            </w:r>
            <w:r>
              <w:rPr>
                <w:rFonts w:ascii="Times New Roman" w:hAnsi="Times New Roman" w:eastAsia="仿宋_GB2312"/>
                <w:kern w:val="0"/>
                <w:sz w:val="24"/>
                <w:szCs w:val="24"/>
              </w:rPr>
              <w:t>720P</w:t>
            </w:r>
            <w:r>
              <w:rPr>
                <w:rFonts w:hint="eastAsia" w:ascii="Times New Roman" w:hAnsi="Times New Roman" w:eastAsia="仿宋_GB2312"/>
                <w:kern w:val="0"/>
                <w:sz w:val="24"/>
                <w:szCs w:val="24"/>
              </w:rPr>
              <w:t>及以上，</w:t>
            </w:r>
            <w:r>
              <w:rPr>
                <w:rFonts w:ascii="Times New Roman" w:hAnsi="Times New Roman" w:eastAsia="仿宋_GB2312"/>
                <w:kern w:val="0"/>
                <w:sz w:val="24"/>
                <w:szCs w:val="24"/>
              </w:rPr>
              <w:t>MP4</w:t>
            </w:r>
            <w:r>
              <w:rPr>
                <w:rFonts w:hint="eastAsia" w:ascii="Times New Roman" w:hAnsi="Times New Roman" w:eastAsia="仿宋_GB2312"/>
                <w:kern w:val="0"/>
                <w:sz w:val="24"/>
                <w:szCs w:val="24"/>
              </w:rPr>
              <w:t>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pStyle w:val="5"/>
              <w:numPr>
                <w:ilvl w:val="0"/>
                <w:numId w:val="5"/>
              </w:numPr>
              <w:spacing w:line="340" w:lineRule="atLeast"/>
              <w:ind w:left="0" w:firstLine="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其他材料，不超过</w:t>
            </w:r>
            <w:r>
              <w:rPr>
                <w:rFonts w:ascii="Times New Roman" w:hAnsi="Times New Roman" w:eastAsia="仿宋_GB2312"/>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5"/>
        <w:numPr>
          <w:ilvl w:val="0"/>
          <w:numId w:val="2"/>
        </w:numPr>
        <w:adjustRightInd w:val="0"/>
        <w:snapToGrid w:val="0"/>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课程负责人诚信承诺</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1" w:hRule="atLeast"/>
        </w:trPr>
        <w:tc>
          <w:tcPr>
            <w:tcW w:w="8522" w:type="dxa"/>
          </w:tcPr>
          <w:p>
            <w:pPr>
              <w:adjustRightInd w:val="0"/>
              <w:snapToGrid w:val="0"/>
              <w:spacing w:beforeLines="200" w:afterLines="100" w:line="400" w:lineRule="atLeas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本人已认真填写并检查以上材料，保证内容真实有效。</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课程负责人（签字）：</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年</w:t>
            </w:r>
            <w:r>
              <w:rPr>
                <w:rFonts w:ascii="仿宋_GB2312" w:hAnsi="仿宋" w:eastAsia="仿宋_GB2312"/>
                <w:kern w:val="0"/>
                <w:sz w:val="24"/>
                <w:szCs w:val="24"/>
              </w:rPr>
              <w:t xml:space="preserve">   </w:t>
            </w:r>
            <w:r>
              <w:rPr>
                <w:rFonts w:hint="eastAsia" w:ascii="仿宋_GB2312" w:hAnsi="仿宋" w:eastAsia="仿宋_GB2312"/>
                <w:kern w:val="0"/>
                <w:sz w:val="24"/>
                <w:szCs w:val="24"/>
              </w:rPr>
              <w:t>月</w:t>
            </w:r>
            <w:r>
              <w:rPr>
                <w:rFonts w:ascii="仿宋_GB2312" w:hAnsi="仿宋" w:eastAsia="仿宋_GB2312"/>
                <w:kern w:val="0"/>
                <w:sz w:val="24"/>
                <w:szCs w:val="24"/>
              </w:rPr>
              <w:t xml:space="preserve">   </w:t>
            </w:r>
            <w:r>
              <w:rPr>
                <w:rFonts w:hint="eastAsia" w:ascii="仿宋_GB2312" w:hAnsi="仿宋" w:eastAsia="仿宋_GB2312"/>
                <w:kern w:val="0"/>
                <w:sz w:val="24"/>
                <w:szCs w:val="24"/>
              </w:rPr>
              <w:t>日</w:t>
            </w:r>
          </w:p>
        </w:tc>
      </w:tr>
    </w:tbl>
    <w:p>
      <w:pPr>
        <w:pStyle w:val="5"/>
        <w:numPr>
          <w:ilvl w:val="0"/>
          <w:numId w:val="2"/>
        </w:numPr>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学校教指委或学术委员会课程评价意见</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5"/>
              <w:spacing w:line="340" w:lineRule="atLeast"/>
              <w:ind w:firstLine="0" w:firstLineChars="0"/>
              <w:rPr>
                <w:kern w:val="0"/>
                <w:sz w:val="24"/>
                <w:szCs w:val="24"/>
              </w:rPr>
            </w:pPr>
          </w:p>
          <w:p>
            <w:pPr>
              <w:pStyle w:val="5"/>
              <w:spacing w:line="340" w:lineRule="atLeast"/>
              <w:ind w:firstLine="0" w:firstLineChars="0"/>
              <w:rPr>
                <w:kern w:val="0"/>
                <w:sz w:val="24"/>
                <w:szCs w:val="24"/>
              </w:rPr>
            </w:pPr>
          </w:p>
          <w:p>
            <w:pPr>
              <w:pStyle w:val="5"/>
              <w:spacing w:line="340" w:lineRule="atLeast"/>
              <w:ind w:firstLine="0" w:firstLineChars="0"/>
              <w:rPr>
                <w:kern w:val="0"/>
                <w:sz w:val="24"/>
                <w:szCs w:val="24"/>
              </w:rPr>
            </w:pPr>
          </w:p>
          <w:p>
            <w:pPr>
              <w:pStyle w:val="5"/>
              <w:spacing w:line="340" w:lineRule="atLeast"/>
              <w:ind w:firstLine="0" w:firstLineChars="0"/>
              <w:rPr>
                <w:kern w:val="0"/>
                <w:sz w:val="24"/>
                <w:szCs w:val="24"/>
              </w:rPr>
            </w:pPr>
          </w:p>
          <w:p>
            <w:pPr>
              <w:pStyle w:val="5"/>
              <w:spacing w:line="340" w:lineRule="atLeast"/>
              <w:ind w:firstLine="0" w:firstLineChars="0"/>
              <w:rPr>
                <w:kern w:val="0"/>
                <w:sz w:val="24"/>
                <w:szCs w:val="24"/>
              </w:rPr>
            </w:pPr>
          </w:p>
          <w:p>
            <w:pPr>
              <w:pStyle w:val="5"/>
              <w:spacing w:line="340" w:lineRule="atLeast"/>
              <w:ind w:firstLine="0" w:firstLineChars="0"/>
              <w:rPr>
                <w:kern w:val="0"/>
                <w:sz w:val="24"/>
                <w:szCs w:val="24"/>
              </w:rPr>
            </w:pPr>
          </w:p>
          <w:p>
            <w:pPr>
              <w:pStyle w:val="5"/>
              <w:spacing w:line="340" w:lineRule="atLeast"/>
              <w:ind w:firstLine="0" w:firstLineChars="0"/>
              <w:rPr>
                <w:kern w:val="0"/>
                <w:sz w:val="24"/>
                <w:szCs w:val="24"/>
              </w:rPr>
            </w:pPr>
          </w:p>
          <w:p>
            <w:pPr>
              <w:pStyle w:val="5"/>
              <w:spacing w:line="340" w:lineRule="atLeast"/>
              <w:ind w:right="3150" w:rightChars="1500" w:firstLine="0" w:firstLineChars="0"/>
              <w:rPr>
                <w:kern w:val="0"/>
                <w:sz w:val="24"/>
                <w:szCs w:val="24"/>
              </w:rPr>
            </w:pPr>
          </w:p>
          <w:p>
            <w:pPr>
              <w:pStyle w:val="5"/>
              <w:wordWrap w:val="0"/>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rPr>
              <w:t>负责人（签字）：</w:t>
            </w:r>
          </w:p>
          <w:p>
            <w:pPr>
              <w:pStyle w:val="5"/>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rPr>
              <w:t>年</w:t>
            </w:r>
            <w:r>
              <w:rPr>
                <w:rFonts w:ascii="仿宋_GB2312" w:hAnsi="仿宋" w:eastAsia="仿宋_GB2312"/>
                <w:kern w:val="0"/>
                <w:sz w:val="24"/>
                <w:szCs w:val="24"/>
              </w:rPr>
              <w:t xml:space="preserve">   </w:t>
            </w:r>
            <w:r>
              <w:rPr>
                <w:rFonts w:hint="eastAsia" w:ascii="仿宋_GB2312" w:hAnsi="仿宋" w:eastAsia="仿宋_GB2312"/>
                <w:kern w:val="0"/>
                <w:sz w:val="24"/>
                <w:szCs w:val="24"/>
              </w:rPr>
              <w:t>月</w:t>
            </w:r>
            <w:r>
              <w:rPr>
                <w:rFonts w:ascii="仿宋_GB2312" w:hAnsi="仿宋" w:eastAsia="仿宋_GB2312"/>
                <w:kern w:val="0"/>
                <w:sz w:val="24"/>
                <w:szCs w:val="24"/>
              </w:rPr>
              <w:t xml:space="preserve">   </w:t>
            </w:r>
            <w:r>
              <w:rPr>
                <w:rFonts w:hint="eastAsia" w:ascii="仿宋_GB2312" w:hAnsi="仿宋" w:eastAsia="仿宋_GB2312"/>
                <w:kern w:val="0"/>
                <w:sz w:val="24"/>
                <w:szCs w:val="24"/>
              </w:rPr>
              <w:t>日</w:t>
            </w:r>
          </w:p>
          <w:p>
            <w:pPr>
              <w:pStyle w:val="5"/>
              <w:spacing w:line="340" w:lineRule="atLeast"/>
              <w:ind w:firstLine="0" w:firstLineChars="0"/>
              <w:jc w:val="center"/>
              <w:rPr>
                <w:rFonts w:ascii="仿宋_GB2312" w:hAnsi="仿宋" w:eastAsia="仿宋_GB2312"/>
                <w:kern w:val="0"/>
                <w:sz w:val="24"/>
                <w:szCs w:val="24"/>
              </w:rPr>
            </w:pPr>
          </w:p>
        </w:tc>
      </w:tr>
    </w:tbl>
    <w:p>
      <w:pPr>
        <w:pStyle w:val="5"/>
        <w:spacing w:line="340" w:lineRule="atLeast"/>
        <w:ind w:firstLine="0" w:firstLineChars="0"/>
        <w:rPr>
          <w:rFonts w:ascii="黑体" w:hAnsi="黑体" w:eastAsia="黑体" w:cs="黑体"/>
          <w:sz w:val="24"/>
          <w:szCs w:val="24"/>
        </w:rPr>
      </w:pPr>
    </w:p>
    <w:p>
      <w:pPr>
        <w:pStyle w:val="5"/>
        <w:numPr>
          <w:ilvl w:val="0"/>
          <w:numId w:val="2"/>
        </w:numPr>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学校政治审查意见</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5"/>
              <w:spacing w:line="340" w:lineRule="atLeast"/>
              <w:ind w:firstLine="0" w:firstLineChars="0"/>
              <w:rPr>
                <w:kern w:val="0"/>
                <w:sz w:val="24"/>
                <w:szCs w:val="24"/>
              </w:rPr>
            </w:pPr>
          </w:p>
          <w:p>
            <w:pPr>
              <w:pStyle w:val="5"/>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该课程内容及上传的申报材料无危害国家安全、涉密及其他不适宜公开传播的内容，思想导向正确，不存在思想性问题。</w:t>
            </w:r>
          </w:p>
          <w:p>
            <w:pPr>
              <w:pStyle w:val="5"/>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该课程团队负责人及成员遵纪守法，无违法违纪行为，不存在师德师风问题、学术不端等问题，五年内未出现过重大教学事故。</w:t>
            </w:r>
          </w:p>
          <w:p>
            <w:pPr>
              <w:pStyle w:val="5"/>
              <w:spacing w:line="400" w:lineRule="exact"/>
              <w:ind w:firstLine="480"/>
              <w:rPr>
                <w:rFonts w:ascii="仿宋_GB2312" w:hAnsi="仿宋_GB2312" w:eastAsia="仿宋_GB2312" w:cs="仿宋_GB2312"/>
                <w:kern w:val="0"/>
                <w:sz w:val="24"/>
                <w:szCs w:val="24"/>
              </w:rPr>
            </w:pPr>
          </w:p>
          <w:p>
            <w:pPr>
              <w:pStyle w:val="5"/>
              <w:wordWrap w:val="0"/>
              <w:spacing w:line="400" w:lineRule="exact"/>
              <w:ind w:right="2520" w:rightChars="1200" w:firstLine="480"/>
              <w:jc w:val="right"/>
              <w:rPr>
                <w:rFonts w:hint="eastAsia" w:ascii="仿宋_GB2312" w:hAnsi="仿宋_GB2312" w:eastAsia="仿宋_GB2312" w:cs="仿宋_GB2312"/>
                <w:kern w:val="0"/>
                <w:sz w:val="24"/>
                <w:szCs w:val="24"/>
              </w:rPr>
            </w:pPr>
          </w:p>
          <w:p>
            <w:pPr>
              <w:pStyle w:val="5"/>
              <w:spacing w:line="400" w:lineRule="exact"/>
              <w:ind w:right="2520" w:rightChars="1200" w:firstLine="480"/>
              <w:jc w:val="right"/>
              <w:rPr>
                <w:rFonts w:hint="eastAsia" w:ascii="仿宋_GB2312" w:hAnsi="仿宋_GB2312" w:eastAsia="仿宋_GB2312" w:cs="仿宋_GB2312"/>
                <w:kern w:val="0"/>
                <w:sz w:val="24"/>
                <w:szCs w:val="24"/>
              </w:rPr>
            </w:pPr>
          </w:p>
          <w:p>
            <w:pPr>
              <w:pStyle w:val="5"/>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学校党委（盖章）</w:t>
            </w:r>
          </w:p>
          <w:p>
            <w:pPr>
              <w:pStyle w:val="5"/>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 w:eastAsia="仿宋_GB2312"/>
                <w:kern w:val="0"/>
                <w:sz w:val="24"/>
                <w:szCs w:val="24"/>
              </w:rPr>
              <w:t>年</w:t>
            </w:r>
            <w:r>
              <w:rPr>
                <w:rFonts w:ascii="仿宋_GB2312" w:hAnsi="仿宋" w:eastAsia="仿宋_GB2312"/>
                <w:kern w:val="0"/>
                <w:sz w:val="24"/>
                <w:szCs w:val="24"/>
              </w:rPr>
              <w:t xml:space="preserve">   </w:t>
            </w:r>
            <w:r>
              <w:rPr>
                <w:rFonts w:hint="eastAsia" w:ascii="仿宋_GB2312" w:hAnsi="仿宋" w:eastAsia="仿宋_GB2312"/>
                <w:kern w:val="0"/>
                <w:sz w:val="24"/>
                <w:szCs w:val="24"/>
              </w:rPr>
              <w:t>月</w:t>
            </w:r>
            <w:r>
              <w:rPr>
                <w:rFonts w:ascii="仿宋_GB2312" w:hAnsi="仿宋" w:eastAsia="仿宋_GB2312"/>
                <w:kern w:val="0"/>
                <w:sz w:val="24"/>
                <w:szCs w:val="24"/>
              </w:rPr>
              <w:t xml:space="preserve">   </w:t>
            </w:r>
            <w:r>
              <w:rPr>
                <w:rFonts w:hint="eastAsia" w:ascii="仿宋_GB2312" w:hAnsi="仿宋" w:eastAsia="仿宋_GB2312"/>
                <w:kern w:val="0"/>
                <w:sz w:val="24"/>
                <w:szCs w:val="24"/>
              </w:rPr>
              <w:t>日</w:t>
            </w:r>
            <w:r>
              <w:rPr>
                <w:rFonts w:ascii="仿宋_GB2312" w:hAnsi="仿宋_GB2312" w:eastAsia="仿宋_GB2312" w:cs="仿宋_GB2312"/>
                <w:kern w:val="0"/>
                <w:sz w:val="24"/>
                <w:szCs w:val="24"/>
              </w:rPr>
              <w:t xml:space="preserve">  </w:t>
            </w:r>
          </w:p>
          <w:p>
            <w:pPr>
              <w:pStyle w:val="5"/>
              <w:spacing w:line="340" w:lineRule="atLeast"/>
              <w:ind w:firstLine="0" w:firstLineChars="0"/>
              <w:rPr>
                <w:kern w:val="0"/>
                <w:sz w:val="24"/>
                <w:szCs w:val="24"/>
              </w:rPr>
            </w:pPr>
          </w:p>
        </w:tc>
      </w:tr>
    </w:tbl>
    <w:p>
      <w:pPr>
        <w:pStyle w:val="5"/>
        <w:numPr>
          <w:ilvl w:val="0"/>
          <w:numId w:val="2"/>
        </w:numPr>
        <w:spacing w:line="340" w:lineRule="atLeast"/>
        <w:ind w:firstLine="0" w:firstLineChars="0"/>
        <w:rPr>
          <w:rFonts w:ascii="黑体" w:hAnsi="黑体" w:eastAsia="黑体"/>
          <w:sz w:val="24"/>
          <w:szCs w:val="24"/>
        </w:rPr>
      </w:pPr>
      <w:r>
        <w:rPr>
          <w:rFonts w:hint="eastAsia" w:ascii="黑体" w:hAnsi="黑体" w:eastAsia="黑体"/>
          <w:sz w:val="24"/>
          <w:szCs w:val="24"/>
        </w:rPr>
        <w:t>申报学校承诺意见</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2" w:hRule="atLeast"/>
        </w:trPr>
        <w:tc>
          <w:tcPr>
            <w:tcW w:w="8522" w:type="dxa"/>
          </w:tcPr>
          <w:p>
            <w:pPr>
              <w:spacing w:beforeLines="50" w:afterLines="50" w:line="340" w:lineRule="atLeast"/>
              <w:ind w:firstLine="480" w:firstLineChars="200"/>
              <w:rPr>
                <w:rFonts w:ascii="仿宋_GB2312" w:hAnsi="仿宋" w:eastAsia="仿宋_GB2312"/>
                <w:kern w:val="0"/>
                <w:sz w:val="24"/>
                <w:szCs w:val="24"/>
              </w:rPr>
            </w:pP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学校对课程有关信息及课程负责人填报的内容进行了核实，保证真实性。经对该课程评审评价，择优申报推荐。</w:t>
            </w: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该课程如果被认定为“国家级一流本科课程”，学校承诺为课程团队提供政策、经费等方面的支持，确保该课程继续建设五年。学校同意课程建设和改革成果在指定的网站上公开展示和分享。学校将监督课程教学团队经审核程序后更新资源和数据。</w:t>
            </w:r>
          </w:p>
          <w:p>
            <w:pPr>
              <w:spacing w:line="400" w:lineRule="exact"/>
              <w:ind w:right="1680"/>
              <w:rPr>
                <w:rFonts w:ascii="仿宋_GB2312" w:hAnsi="仿宋" w:eastAsia="仿宋_GB2312"/>
                <w:kern w:val="0"/>
                <w:sz w:val="24"/>
                <w:szCs w:val="24"/>
              </w:rPr>
            </w:pPr>
          </w:p>
          <w:p>
            <w:pPr>
              <w:wordWrap w:val="0"/>
              <w:spacing w:line="400" w:lineRule="exact"/>
              <w:ind w:right="2520" w:rightChars="1200"/>
              <w:jc w:val="right"/>
              <w:rPr>
                <w:rFonts w:hint="eastAsia" w:ascii="仿宋_GB2312" w:hAnsi="仿宋" w:eastAsia="仿宋_GB2312"/>
                <w:kern w:val="0"/>
                <w:sz w:val="24"/>
                <w:szCs w:val="24"/>
              </w:rPr>
            </w:pPr>
          </w:p>
          <w:p>
            <w:pPr>
              <w:spacing w:line="400" w:lineRule="exact"/>
              <w:ind w:right="2520" w:rightChars="1200"/>
              <w:jc w:val="right"/>
              <w:rPr>
                <w:rFonts w:hint="eastAsia" w:ascii="仿宋_GB2312" w:hAnsi="仿宋" w:eastAsia="仿宋_GB2312"/>
                <w:kern w:val="0"/>
                <w:sz w:val="24"/>
                <w:szCs w:val="24"/>
              </w:rPr>
            </w:pPr>
          </w:p>
          <w:p>
            <w:pPr>
              <w:spacing w:line="400" w:lineRule="exact"/>
              <w:ind w:right="2520" w:rightChars="1200"/>
              <w:jc w:val="right"/>
              <w:rPr>
                <w:rFonts w:hint="eastAsia" w:ascii="仿宋_GB2312" w:hAnsi="仿宋" w:eastAsia="仿宋_GB2312"/>
                <w:kern w:val="0"/>
                <w:sz w:val="24"/>
                <w:szCs w:val="24"/>
              </w:rPr>
            </w:pPr>
          </w:p>
          <w:p>
            <w:pPr>
              <w:spacing w:line="400" w:lineRule="exact"/>
              <w:ind w:right="2520" w:rightChars="1200"/>
              <w:jc w:val="right"/>
              <w:rPr>
                <w:rFonts w:hint="eastAsia" w:ascii="仿宋_GB2312" w:hAnsi="仿宋" w:eastAsia="仿宋_GB2312"/>
                <w:kern w:val="0"/>
                <w:sz w:val="24"/>
                <w:szCs w:val="24"/>
              </w:rPr>
            </w:pPr>
          </w:p>
          <w:p>
            <w:pPr>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主管校领导签字：</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（学校公章）</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年</w:t>
            </w:r>
            <w:r>
              <w:rPr>
                <w:rFonts w:ascii="仿宋_GB2312" w:hAnsi="仿宋" w:eastAsia="仿宋_GB2312"/>
                <w:kern w:val="0"/>
                <w:sz w:val="24"/>
                <w:szCs w:val="24"/>
              </w:rPr>
              <w:t xml:space="preserve">   </w:t>
            </w:r>
            <w:r>
              <w:rPr>
                <w:rFonts w:hint="eastAsia" w:ascii="仿宋_GB2312" w:hAnsi="仿宋" w:eastAsia="仿宋_GB2312"/>
                <w:kern w:val="0"/>
                <w:sz w:val="24"/>
                <w:szCs w:val="24"/>
              </w:rPr>
              <w:t>月</w:t>
            </w:r>
            <w:r>
              <w:rPr>
                <w:rFonts w:ascii="仿宋_GB2312" w:hAnsi="仿宋" w:eastAsia="仿宋_GB2312"/>
                <w:kern w:val="0"/>
                <w:sz w:val="24"/>
                <w:szCs w:val="24"/>
              </w:rPr>
              <w:t xml:space="preserve">   </w:t>
            </w:r>
            <w:r>
              <w:rPr>
                <w:rFonts w:hint="eastAsia" w:ascii="仿宋_GB2312" w:hAnsi="仿宋" w:eastAsia="仿宋_GB2312"/>
                <w:kern w:val="0"/>
                <w:sz w:val="24"/>
                <w:szCs w:val="24"/>
              </w:rPr>
              <w:t>日</w:t>
            </w:r>
          </w:p>
        </w:tc>
      </w:tr>
    </w:tbl>
    <w:p>
      <w:pPr>
        <w:pStyle w:val="5"/>
        <w:numPr>
          <w:ilvl w:val="0"/>
          <w:numId w:val="2"/>
        </w:numPr>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中央部门教育司（局）或省级教育行政部门推荐意见</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0" w:hRule="atLeast"/>
        </w:trPr>
        <w:tc>
          <w:tcPr>
            <w:tcW w:w="8522" w:type="dxa"/>
          </w:tcPr>
          <w:p>
            <w:pPr>
              <w:spacing w:line="340" w:lineRule="atLeast"/>
              <w:rPr>
                <w:kern w:val="0"/>
                <w:sz w:val="24"/>
                <w:szCs w:val="24"/>
              </w:rPr>
            </w:pPr>
          </w:p>
          <w:p>
            <w:pPr>
              <w:wordWrap w:val="0"/>
              <w:adjustRightInd w:val="0"/>
              <w:snapToGrid w:val="0"/>
              <w:spacing w:line="340" w:lineRule="atLeast"/>
              <w:ind w:right="960"/>
              <w:jc w:val="right"/>
              <w:rPr>
                <w:rFonts w:ascii="仿宋_GB2312" w:hAnsi="仿宋" w:eastAsia="仿宋_GB2312"/>
                <w:kern w:val="0"/>
                <w:sz w:val="24"/>
                <w:szCs w:val="24"/>
              </w:rPr>
            </w:pPr>
          </w:p>
          <w:p>
            <w:pPr>
              <w:wordWrap w:val="0"/>
              <w:adjustRightInd w:val="0"/>
              <w:snapToGrid w:val="0"/>
              <w:spacing w:line="340" w:lineRule="atLeast"/>
              <w:ind w:right="960"/>
              <w:jc w:val="right"/>
              <w:rPr>
                <w:rFonts w:ascii="仿宋_GB2312" w:hAnsi="仿宋" w:eastAsia="仿宋_GB2312"/>
                <w:kern w:val="0"/>
                <w:sz w:val="24"/>
                <w:szCs w:val="24"/>
              </w:rPr>
            </w:pPr>
          </w:p>
          <w:p>
            <w:pPr>
              <w:adjustRightInd w:val="0"/>
              <w:snapToGrid w:val="0"/>
              <w:spacing w:line="340" w:lineRule="atLeast"/>
              <w:ind w:right="960"/>
              <w:jc w:val="right"/>
              <w:rPr>
                <w:rFonts w:ascii="仿宋_GB2312" w:hAnsi="仿宋" w:eastAsia="仿宋_GB2312"/>
                <w:kern w:val="0"/>
                <w:sz w:val="24"/>
                <w:szCs w:val="24"/>
              </w:rPr>
            </w:pPr>
          </w:p>
          <w:p>
            <w:pPr>
              <w:wordWrap w:val="0"/>
              <w:adjustRightInd w:val="0"/>
              <w:snapToGrid w:val="0"/>
              <w:spacing w:line="340" w:lineRule="atLeast"/>
              <w:ind w:right="960"/>
              <w:jc w:val="center"/>
              <w:rPr>
                <w:rFonts w:hint="eastAsia" w:ascii="仿宋_GB2312" w:hAnsi="仿宋" w:eastAsia="仿宋_GB2312"/>
                <w:kern w:val="0"/>
                <w:sz w:val="24"/>
                <w:szCs w:val="24"/>
              </w:rPr>
            </w:pPr>
          </w:p>
          <w:p>
            <w:pPr>
              <w:wordWrap w:val="0"/>
              <w:adjustRightInd w:val="0"/>
              <w:snapToGrid w:val="0"/>
              <w:spacing w:line="340" w:lineRule="atLeast"/>
              <w:ind w:right="960"/>
              <w:jc w:val="center"/>
              <w:rPr>
                <w:rFonts w:hint="eastAsia" w:ascii="仿宋_GB2312" w:hAnsi="仿宋" w:eastAsia="仿宋_GB2312"/>
                <w:kern w:val="0"/>
                <w:sz w:val="24"/>
                <w:szCs w:val="24"/>
              </w:rPr>
            </w:pPr>
          </w:p>
          <w:p>
            <w:pPr>
              <w:wordWrap w:val="0"/>
              <w:adjustRightInd w:val="0"/>
              <w:snapToGrid w:val="0"/>
              <w:spacing w:line="340" w:lineRule="atLeast"/>
              <w:ind w:right="960"/>
              <w:jc w:val="center"/>
              <w:rPr>
                <w:rFonts w:hint="eastAsia" w:ascii="仿宋_GB2312" w:hAnsi="仿宋" w:eastAsia="仿宋_GB2312"/>
                <w:kern w:val="0"/>
                <w:sz w:val="24"/>
                <w:szCs w:val="24"/>
              </w:rPr>
            </w:pPr>
          </w:p>
          <w:p>
            <w:pPr>
              <w:wordWrap w:val="0"/>
              <w:adjustRightInd w:val="0"/>
              <w:snapToGrid w:val="0"/>
              <w:spacing w:line="340" w:lineRule="atLeast"/>
              <w:ind w:right="960"/>
              <w:jc w:val="center"/>
              <w:rPr>
                <w:rFonts w:hint="eastAsia" w:ascii="仿宋_GB2312" w:hAnsi="仿宋" w:eastAsia="仿宋_GB2312"/>
                <w:kern w:val="0"/>
                <w:sz w:val="24"/>
                <w:szCs w:val="24"/>
              </w:rPr>
            </w:pPr>
          </w:p>
          <w:p>
            <w:pPr>
              <w:wordWrap w:val="0"/>
              <w:adjustRightInd w:val="0"/>
              <w:snapToGrid w:val="0"/>
              <w:spacing w:line="340" w:lineRule="atLeast"/>
              <w:ind w:right="960"/>
              <w:jc w:val="center"/>
              <w:rPr>
                <w:rFonts w:hint="eastAsia" w:ascii="仿宋_GB2312" w:hAnsi="仿宋" w:eastAsia="仿宋_GB2312"/>
                <w:kern w:val="0"/>
                <w:sz w:val="24"/>
                <w:szCs w:val="24"/>
              </w:rPr>
            </w:pPr>
          </w:p>
          <w:p>
            <w:pPr>
              <w:wordWrap w:val="0"/>
              <w:adjustRightInd w:val="0"/>
              <w:snapToGrid w:val="0"/>
              <w:spacing w:line="340" w:lineRule="atLeast"/>
              <w:ind w:right="960"/>
              <w:jc w:val="center"/>
              <w:rPr>
                <w:rFonts w:ascii="仿宋_GB2312" w:hAnsi="仿宋" w:eastAsia="仿宋_GB2312"/>
                <w:kern w:val="0"/>
                <w:sz w:val="24"/>
                <w:szCs w:val="24"/>
              </w:rPr>
            </w:pPr>
            <w:r>
              <w:rPr>
                <w:rFonts w:ascii="仿宋_GB2312" w:hAnsi="仿宋" w:eastAsia="仿宋_GB2312"/>
                <w:kern w:val="0"/>
                <w:sz w:val="24"/>
                <w:szCs w:val="24"/>
              </w:rPr>
              <w:t xml:space="preserve">                             </w:t>
            </w:r>
          </w:p>
          <w:p>
            <w:pPr>
              <w:wordWrap w:val="0"/>
              <w:adjustRightInd w:val="0"/>
              <w:snapToGrid w:val="0"/>
              <w:spacing w:line="340" w:lineRule="atLeast"/>
              <w:ind w:right="960"/>
              <w:jc w:val="center"/>
              <w:rPr>
                <w:rFonts w:ascii="仿宋_GB2312" w:hAnsi="仿宋" w:eastAsia="仿宋_GB2312"/>
                <w:kern w:val="0"/>
                <w:sz w:val="24"/>
                <w:szCs w:val="24"/>
              </w:rPr>
            </w:pPr>
          </w:p>
          <w:p>
            <w:pPr>
              <w:wordWrap w:val="0"/>
              <w:adjustRightInd w:val="0"/>
              <w:snapToGrid w:val="0"/>
              <w:spacing w:line="340" w:lineRule="atLeast"/>
              <w:ind w:right="960"/>
              <w:jc w:val="center"/>
              <w:rPr>
                <w:rFonts w:ascii="仿宋_GB2312" w:hAnsi="仿宋" w:eastAsia="仿宋_GB2312"/>
                <w:kern w:val="0"/>
                <w:sz w:val="24"/>
                <w:szCs w:val="24"/>
              </w:rPr>
            </w:pPr>
            <w:r>
              <w:rPr>
                <w:rFonts w:ascii="仿宋_GB2312" w:hAnsi="仿宋" w:eastAsia="仿宋_GB2312"/>
                <w:kern w:val="0"/>
                <w:sz w:val="24"/>
                <w:szCs w:val="24"/>
              </w:rPr>
              <w:t xml:space="preserve">                              </w:t>
            </w:r>
          </w:p>
          <w:p>
            <w:pPr>
              <w:wordWrap w:val="0"/>
              <w:adjustRightInd w:val="0"/>
              <w:snapToGrid w:val="0"/>
              <w:spacing w:line="400" w:lineRule="atLeas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（单位公章）</w:t>
            </w:r>
          </w:p>
          <w:p>
            <w:pPr>
              <w:wordWrap w:val="0"/>
              <w:adjustRightInd w:val="0"/>
              <w:snapToGrid w:val="0"/>
              <w:spacing w:line="400" w:lineRule="atLeast"/>
              <w:ind w:right="2520" w:rightChars="1200"/>
              <w:jc w:val="right"/>
              <w:rPr>
                <w:rFonts w:eastAsia="仿宋_GB2312"/>
                <w:kern w:val="0"/>
                <w:sz w:val="24"/>
                <w:szCs w:val="24"/>
              </w:rPr>
            </w:pPr>
            <w:r>
              <w:rPr>
                <w:rFonts w:hint="eastAsia" w:ascii="仿宋_GB2312" w:hAnsi="仿宋" w:eastAsia="仿宋_GB2312"/>
                <w:kern w:val="0"/>
                <w:sz w:val="24"/>
                <w:szCs w:val="24"/>
              </w:rPr>
              <w:t>年</w:t>
            </w:r>
            <w:r>
              <w:rPr>
                <w:rFonts w:ascii="仿宋_GB2312" w:hAnsi="仿宋" w:eastAsia="仿宋_GB2312"/>
                <w:kern w:val="0"/>
                <w:sz w:val="24"/>
                <w:szCs w:val="24"/>
              </w:rPr>
              <w:t xml:space="preserve">   </w:t>
            </w:r>
            <w:r>
              <w:rPr>
                <w:rFonts w:hint="eastAsia" w:ascii="仿宋_GB2312" w:hAnsi="仿宋" w:eastAsia="仿宋_GB2312"/>
                <w:kern w:val="0"/>
                <w:sz w:val="24"/>
                <w:szCs w:val="24"/>
              </w:rPr>
              <w:t>月</w:t>
            </w:r>
            <w:r>
              <w:rPr>
                <w:rFonts w:ascii="仿宋_GB2312" w:hAnsi="仿宋" w:eastAsia="仿宋_GB2312"/>
                <w:kern w:val="0"/>
                <w:sz w:val="24"/>
                <w:szCs w:val="24"/>
              </w:rPr>
              <w:t xml:space="preserve">   </w:t>
            </w:r>
            <w:r>
              <w:rPr>
                <w:rFonts w:hint="eastAsia" w:ascii="仿宋_GB2312" w:hAnsi="仿宋" w:eastAsia="仿宋_GB2312"/>
                <w:kern w:val="0"/>
                <w:sz w:val="24"/>
                <w:szCs w:val="24"/>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7111B"/>
    <w:multiLevelType w:val="singleLevel"/>
    <w:tmpl w:val="0857111B"/>
    <w:lvl w:ilvl="0" w:tentative="0">
      <w:start w:val="1"/>
      <w:numFmt w:val="decimal"/>
      <w:lvlText w:val="%1."/>
      <w:lvlJc w:val="left"/>
      <w:pPr>
        <w:tabs>
          <w:tab w:val="left" w:pos="312"/>
        </w:tabs>
      </w:pPr>
    </w:lvl>
  </w:abstractNum>
  <w:abstractNum w:abstractNumId="1">
    <w:nsid w:val="0FF99E23"/>
    <w:multiLevelType w:val="singleLevel"/>
    <w:tmpl w:val="0FF99E23"/>
    <w:lvl w:ilvl="0" w:tentative="0">
      <w:start w:val="1"/>
      <w:numFmt w:val="chineseCounting"/>
      <w:suff w:val="nothing"/>
      <w:lvlText w:val="%1、"/>
      <w:lvlJc w:val="left"/>
      <w:rPr>
        <w:rFonts w:hint="eastAsia" w:cs="Times New Roman"/>
      </w:rPr>
    </w:lvl>
  </w:abstractNum>
  <w:abstractNum w:abstractNumId="2">
    <w:nsid w:val="17C6F021"/>
    <w:multiLevelType w:val="singleLevel"/>
    <w:tmpl w:val="17C6F021"/>
    <w:lvl w:ilvl="0" w:tentative="0">
      <w:start w:val="1"/>
      <w:numFmt w:val="decimal"/>
      <w:lvlText w:val="%1."/>
      <w:lvlJc w:val="left"/>
      <w:pPr>
        <w:tabs>
          <w:tab w:val="left" w:pos="312"/>
        </w:tabs>
      </w:pPr>
    </w:lvl>
  </w:abstractNum>
  <w:abstractNum w:abstractNumId="3">
    <w:nsid w:val="3DB332FC"/>
    <w:multiLevelType w:val="multilevel"/>
    <w:tmpl w:val="3DB332FC"/>
    <w:lvl w:ilvl="0" w:tentative="0">
      <w:start w:val="1"/>
      <w:numFmt w:val="decimal"/>
      <w:lvlText w:val="%1."/>
      <w:lvlJc w:val="left"/>
      <w:pPr>
        <w:ind w:left="360" w:hanging="360"/>
      </w:pPr>
      <w:rPr>
        <w:rFonts w:hint="default" w:cs="Times New Roman"/>
      </w:rPr>
    </w:lvl>
    <w:lvl w:ilvl="1" w:tentative="0">
      <w:start w:val="1"/>
      <w:numFmt w:val="japaneseCounting"/>
      <w:lvlText w:val="%2、"/>
      <w:lvlJc w:val="left"/>
      <w:pPr>
        <w:ind w:left="900" w:hanging="480"/>
      </w:pPr>
      <w:rPr>
        <w:rFonts w:hint="default"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5FBB4DD7"/>
    <w:multiLevelType w:val="multilevel"/>
    <w:tmpl w:val="5FBB4DD7"/>
    <w:lvl w:ilvl="0" w:tentative="0">
      <w:start w:val="1"/>
      <w:numFmt w:val="decimal"/>
      <w:lvlText w:val="%1."/>
      <w:lvlJc w:val="left"/>
      <w:pPr>
        <w:ind w:left="360" w:hanging="360"/>
      </w:pPr>
      <w:rPr>
        <w:rFonts w:hint="default" w:ascii="Times New Roman" w:hAnsi="Times New Roman" w:cs="Times New Roman"/>
        <w:b/>
        <w:bCs/>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014CF1"/>
    <w:rsid w:val="00012BF1"/>
    <w:rsid w:val="00014CF1"/>
    <w:rsid w:val="00082AD3"/>
    <w:rsid w:val="00085592"/>
    <w:rsid w:val="000B46B3"/>
    <w:rsid w:val="001335FD"/>
    <w:rsid w:val="002578C2"/>
    <w:rsid w:val="00273EEA"/>
    <w:rsid w:val="002A6A99"/>
    <w:rsid w:val="002F03CD"/>
    <w:rsid w:val="00312553"/>
    <w:rsid w:val="0037501B"/>
    <w:rsid w:val="003D4124"/>
    <w:rsid w:val="003F407A"/>
    <w:rsid w:val="003F5AC2"/>
    <w:rsid w:val="003F614D"/>
    <w:rsid w:val="004A5AF2"/>
    <w:rsid w:val="005038D7"/>
    <w:rsid w:val="005E658B"/>
    <w:rsid w:val="00601EBD"/>
    <w:rsid w:val="00660801"/>
    <w:rsid w:val="00721D9B"/>
    <w:rsid w:val="0072652B"/>
    <w:rsid w:val="00770094"/>
    <w:rsid w:val="00777752"/>
    <w:rsid w:val="007D31F9"/>
    <w:rsid w:val="00820411"/>
    <w:rsid w:val="00897E99"/>
    <w:rsid w:val="00901323"/>
    <w:rsid w:val="009B3396"/>
    <w:rsid w:val="009E188E"/>
    <w:rsid w:val="00A20468"/>
    <w:rsid w:val="00A3578F"/>
    <w:rsid w:val="00A74B67"/>
    <w:rsid w:val="00AE41F7"/>
    <w:rsid w:val="00B032D1"/>
    <w:rsid w:val="00B2667B"/>
    <w:rsid w:val="00B55736"/>
    <w:rsid w:val="00B6527C"/>
    <w:rsid w:val="00E31FE8"/>
    <w:rsid w:val="00EC6E01"/>
    <w:rsid w:val="00ED269C"/>
    <w:rsid w:val="02374CA7"/>
    <w:rsid w:val="08872301"/>
    <w:rsid w:val="089D48D7"/>
    <w:rsid w:val="09501BF4"/>
    <w:rsid w:val="0A8B33D5"/>
    <w:rsid w:val="10155FAA"/>
    <w:rsid w:val="159F66D6"/>
    <w:rsid w:val="161F3DB3"/>
    <w:rsid w:val="1703505E"/>
    <w:rsid w:val="1AB96574"/>
    <w:rsid w:val="1B605189"/>
    <w:rsid w:val="1FFB09BA"/>
    <w:rsid w:val="226B3792"/>
    <w:rsid w:val="277767B1"/>
    <w:rsid w:val="28DC463B"/>
    <w:rsid w:val="2A2D1D10"/>
    <w:rsid w:val="312416C8"/>
    <w:rsid w:val="32B10DB5"/>
    <w:rsid w:val="37C667C7"/>
    <w:rsid w:val="3D1A31A5"/>
    <w:rsid w:val="40C8769F"/>
    <w:rsid w:val="418160D9"/>
    <w:rsid w:val="41A159FB"/>
    <w:rsid w:val="42411D19"/>
    <w:rsid w:val="45981FB0"/>
    <w:rsid w:val="493148B8"/>
    <w:rsid w:val="4BD44DDB"/>
    <w:rsid w:val="4C64104D"/>
    <w:rsid w:val="53474218"/>
    <w:rsid w:val="54962A3E"/>
    <w:rsid w:val="58146D70"/>
    <w:rsid w:val="5A1D2592"/>
    <w:rsid w:val="5AA0234A"/>
    <w:rsid w:val="5AF34E3F"/>
    <w:rsid w:val="60B04A7A"/>
    <w:rsid w:val="61684849"/>
    <w:rsid w:val="62106BC6"/>
    <w:rsid w:val="624B2EEF"/>
    <w:rsid w:val="65363F7D"/>
    <w:rsid w:val="6903727A"/>
    <w:rsid w:val="6A210F01"/>
    <w:rsid w:val="724013BF"/>
    <w:rsid w:val="74341658"/>
    <w:rsid w:val="748F11EB"/>
    <w:rsid w:val="77A21F00"/>
    <w:rsid w:val="7C1F4019"/>
    <w:rsid w:val="7C89520F"/>
    <w:rsid w:val="7CE1755F"/>
    <w:rsid w:val="7DE83C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
    <w:name w:val="List Paragraph1"/>
    <w:basedOn w:val="1"/>
    <w:qFormat/>
    <w:uiPriority w:val="99"/>
    <w:pPr>
      <w:ind w:firstLine="420" w:firstLineChars="200"/>
    </w:p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1088</Words>
  <Characters>6205</Characters>
  <Lines>51</Lines>
  <Paragraphs>14</Paragraphs>
  <TotalTime>2</TotalTime>
  <ScaleCrop>false</ScaleCrop>
  <LinksUpToDate>false</LinksUpToDate>
  <CharactersWithSpaces>7279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2019-11-22T10:28:00Z</dcterms:created>
  <dc:creator>banbi</dc:creator>
  <cp:lastModifiedBy>美丽</cp:lastModifiedBy>
  <dcterms:modified xsi:type="dcterms:W3CDTF">2019-12-25T02:30:03Z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